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933"/>
        <w:gridCol w:w="1668"/>
      </w:tblGrid>
      <w:tr w14:paraId="42B771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933" w:type="dxa"/>
          </w:tcPr>
          <w:p w14:paraId="453D4026">
            <w:pPr>
              <w:tabs>
                <w:tab w:val="left" w:pos="3080"/>
              </w:tabs>
              <w:rPr>
                <w:b/>
                <w:sz w:val="28"/>
                <w:szCs w:val="28"/>
                <w:lang w:val="pt-BR"/>
              </w:rPr>
            </w:pPr>
            <w:bookmarkStart w:id="0" w:name="_GoBack"/>
            <w:bookmarkEnd w:id="0"/>
            <w:r>
              <w:rPr>
                <w:b/>
                <w:sz w:val="28"/>
                <w:szCs w:val="28"/>
                <w:lang w:val="pt-BR"/>
              </w:rPr>
              <w:t>Dr Muhammad Omar Malik</w:t>
            </w:r>
            <w:r>
              <w:rPr>
                <w:b/>
                <w:sz w:val="28"/>
                <w:szCs w:val="28"/>
                <w:lang w:val="pt-BR"/>
              </w:rPr>
              <w:tab/>
            </w:r>
          </w:p>
          <w:p w14:paraId="72EDC3DB">
            <w:pPr>
              <w:tabs>
                <w:tab w:val="left" w:pos="3330"/>
              </w:tabs>
              <w:rPr>
                <w:bCs/>
                <w:lang w:val="pt-BR"/>
              </w:rPr>
            </w:pPr>
            <w:r>
              <w:rPr>
                <w:bCs/>
                <w:lang w:val="pt-BR"/>
              </w:rPr>
              <w:t>Professor (BPS- 2</w:t>
            </w:r>
            <w:r>
              <w:rPr>
                <w:rFonts w:hint="default"/>
                <w:bCs/>
                <w:lang w:val="en-US"/>
              </w:rPr>
              <w:t>1</w:t>
            </w:r>
            <w:r>
              <w:rPr>
                <w:bCs/>
                <w:lang w:val="pt-BR"/>
              </w:rPr>
              <w:t>)</w:t>
            </w:r>
          </w:p>
          <w:p w14:paraId="49EC28A1">
            <w:pPr>
              <w:tabs>
                <w:tab w:val="left" w:pos="3330"/>
              </w:tabs>
              <w:rPr>
                <w:rFonts w:hint="default"/>
                <w:bCs/>
                <w:lang w:val="en-US"/>
              </w:rPr>
            </w:pPr>
            <w:r>
              <w:rPr>
                <w:bCs/>
                <w:lang w:val="pt-BR"/>
              </w:rPr>
              <w:t xml:space="preserve">Institute of Basic Medical Science (IBMS), </w:t>
            </w:r>
            <w:r>
              <w:rPr>
                <w:rFonts w:hint="default"/>
                <w:bCs/>
                <w:lang w:val="en-US"/>
              </w:rPr>
              <w:t>Institute of Health Sciences (IHS) Islamabad</w:t>
            </w:r>
          </w:p>
          <w:p w14:paraId="18F0388C">
            <w:pPr>
              <w:tabs>
                <w:tab w:val="left" w:pos="3330"/>
              </w:tabs>
              <w:rPr>
                <w:bCs/>
                <w:lang w:val="pt-BR"/>
              </w:rPr>
            </w:pPr>
            <w:r>
              <w:rPr>
                <w:bCs/>
                <w:lang w:val="pt-BR"/>
              </w:rPr>
              <w:t>Khyber Medical University (KMU)</w:t>
            </w:r>
          </w:p>
          <w:p w14:paraId="224C8069">
            <w:pPr>
              <w:tabs>
                <w:tab w:val="left" w:pos="3330"/>
              </w:tabs>
              <w:rPr>
                <w:bCs/>
                <w:lang w:val="pt-BR"/>
              </w:rPr>
            </w:pPr>
            <w:r>
              <w:rPr>
                <w:bCs/>
                <w:lang w:val="pt-BR"/>
              </w:rPr>
              <w:t>Phase-V, Hayatabad, Peshawar, Pakistan</w:t>
            </w:r>
          </w:p>
          <w:p w14:paraId="03B60A45">
            <w:pPr>
              <w:rPr>
                <w:bCs/>
              </w:rPr>
            </w:pPr>
            <w:r>
              <w:rPr>
                <w:bCs/>
              </w:rPr>
              <w:t xml:space="preserve">Email: </w:t>
            </w:r>
            <w:r>
              <w:fldChar w:fldCharType="begin"/>
            </w:r>
            <w:r>
              <w:instrText xml:space="preserve"> HYPERLINK "mailto:omarmalik786@gmail.com" </w:instrText>
            </w:r>
            <w:r>
              <w:fldChar w:fldCharType="separate"/>
            </w:r>
            <w:r>
              <w:rPr>
                <w:rStyle w:val="18"/>
                <w:bCs/>
              </w:rPr>
              <w:t>omarmalik786@gmail.com</w:t>
            </w:r>
            <w:r>
              <w:rPr>
                <w:rStyle w:val="18"/>
                <w:bCs/>
              </w:rPr>
              <w:fldChar w:fldCharType="end"/>
            </w:r>
            <w:r>
              <w:rPr>
                <w:bCs/>
              </w:rPr>
              <w:t>,</w:t>
            </w:r>
            <w:r>
              <w:rPr>
                <w:b/>
                <w:bCs/>
                <w:color w:val="222222"/>
                <w:shd w:val="clear" w:color="auto" w:fill="FFFFFF"/>
              </w:rPr>
              <w:t xml:space="preserve"> </w:t>
            </w:r>
            <w:r>
              <w:fldChar w:fldCharType="begin"/>
            </w:r>
            <w:r>
              <w:instrText xml:space="preserve"> HYPERLINK "mailto:omermalik@kmu.edu.pk" </w:instrText>
            </w:r>
            <w:r>
              <w:fldChar w:fldCharType="separate"/>
            </w:r>
            <w:r>
              <w:rPr>
                <w:rStyle w:val="18"/>
                <w:shd w:val="clear" w:color="auto" w:fill="FFFFFF"/>
              </w:rPr>
              <w:t>omermalik@kmu.edu.pk</w:t>
            </w:r>
            <w:r>
              <w:rPr>
                <w:rStyle w:val="18"/>
                <w:shd w:val="clear" w:color="auto" w:fill="FFFFFF"/>
              </w:rPr>
              <w:fldChar w:fldCharType="end"/>
            </w:r>
            <w:r>
              <w:rPr>
                <w:color w:val="222222"/>
                <w:shd w:val="clear" w:color="auto" w:fill="FFFFFF"/>
              </w:rPr>
              <w:t xml:space="preserve"> </w:t>
            </w:r>
          </w:p>
          <w:p w14:paraId="1A5961B8">
            <w:pPr>
              <w:rPr>
                <w:b/>
                <w:sz w:val="28"/>
                <w:szCs w:val="28"/>
                <w:lang w:val="pt-BR"/>
              </w:rPr>
            </w:pPr>
            <w:r>
              <w:rPr>
                <w:bCs/>
              </w:rPr>
              <w:t>Mob: +92 333 5196243</w:t>
            </w:r>
          </w:p>
        </w:tc>
        <w:tc>
          <w:tcPr>
            <w:tcW w:w="1597" w:type="dxa"/>
          </w:tcPr>
          <w:p w14:paraId="4D3AAD6B">
            <w:pPr>
              <w:tabs>
                <w:tab w:val="left" w:pos="3080"/>
              </w:tabs>
              <w:rPr>
                <w:b/>
                <w:sz w:val="28"/>
                <w:szCs w:val="28"/>
              </w:rPr>
            </w:pPr>
            <w:r>
              <w:rPr>
                <w:b/>
                <w:sz w:val="28"/>
                <w:szCs w:val="28"/>
              </w:rPr>
              <w:drawing>
                <wp:inline distT="0" distB="0" distL="0" distR="0">
                  <wp:extent cx="922020" cy="1214120"/>
                  <wp:effectExtent l="0" t="0" r="0" b="5080"/>
                  <wp:docPr id="3" name="Picture 3" descr="F:\My Drive\Anwar\Application Professor\Omar PP figur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F:\My Drive\Anwar\Application Professor\Omar PP figure.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966027" cy="1272071"/>
                          </a:xfrm>
                          <a:prstGeom prst="rect">
                            <a:avLst/>
                          </a:prstGeom>
                          <a:noFill/>
                          <a:ln>
                            <a:noFill/>
                          </a:ln>
                        </pic:spPr>
                      </pic:pic>
                    </a:graphicData>
                  </a:graphic>
                </wp:inline>
              </w:drawing>
            </w:r>
          </w:p>
        </w:tc>
      </w:tr>
    </w:tbl>
    <w:p w14:paraId="02A15475">
      <w:pPr>
        <w:rPr>
          <w:b/>
        </w:rPr>
      </w:pPr>
    </w:p>
    <w:p w14:paraId="73CAC059">
      <w:pPr>
        <w:tabs>
          <w:tab w:val="left" w:pos="3330"/>
        </w:tabs>
        <w:rPr>
          <w:b/>
          <w:lang w:val="pt-BR"/>
        </w:rPr>
      </w:pPr>
      <w:r>
        <w:rPr>
          <w:b/>
        </w:rPr>
        <w:t>Academic Qualifications:</w:t>
      </w:r>
      <w:r>
        <w:rPr>
          <w:b/>
          <w:sz w:val="28"/>
          <w:szCs w:val="28"/>
          <w:lang w:val="pt-BR"/>
        </w:rPr>
        <w:t xml:space="preserve"> </w:t>
      </w:r>
      <w:r>
        <w:rPr>
          <w:bCs/>
          <w:lang w:val="pt-BR"/>
        </w:rPr>
        <w:t>BSc (Punjab), MBBS (RMC-UHS), MPhil Physiology (NUST), PhD (Glasgow-UK), DHPE (KMU)</w:t>
      </w:r>
    </w:p>
    <w:p w14:paraId="20366712">
      <w:pPr>
        <w:rPr>
          <w:b/>
        </w:rPr>
      </w:pPr>
    </w:p>
    <w:p w14:paraId="11246361">
      <w:pPr>
        <w:rPr>
          <w:b/>
        </w:rPr>
      </w:pPr>
      <w:r>
        <w:rPr>
          <w:b/>
        </w:rPr>
        <w:t xml:space="preserve">Additional Qualification: </w:t>
      </w:r>
    </w:p>
    <w:p w14:paraId="59F51A3E">
      <w:pPr>
        <w:spacing w:line="360" w:lineRule="auto"/>
        <w:rPr>
          <w:bCs/>
        </w:rPr>
      </w:pPr>
      <w:r>
        <w:rPr>
          <w:bCs/>
        </w:rPr>
        <w:t xml:space="preserve">Certificate in Reproductive and Sexual Medicine (CRSM) 2019. </w:t>
      </w:r>
    </w:p>
    <w:p w14:paraId="69830E07">
      <w:pPr>
        <w:rPr>
          <w:b/>
        </w:rPr>
      </w:pPr>
      <w:r>
        <w:rPr>
          <w:b/>
        </w:rPr>
        <w:t xml:space="preserve">EXPERIENCE: </w:t>
      </w:r>
    </w:p>
    <w:p w14:paraId="05DDBB55">
      <w:pPr>
        <w:rPr>
          <w:rFonts w:hint="default"/>
          <w:b w:val="0"/>
          <w:bCs/>
          <w:lang w:val="en-US"/>
        </w:rPr>
      </w:pPr>
      <w:r>
        <w:rPr>
          <w:rFonts w:hint="default"/>
          <w:b/>
          <w:lang w:val="en-US"/>
        </w:rPr>
        <w:t xml:space="preserve">Professor: </w:t>
      </w:r>
      <w:r>
        <w:rPr>
          <w:rFonts w:hint="default"/>
          <w:b w:val="0"/>
          <w:bCs/>
          <w:lang w:val="en-US"/>
        </w:rPr>
        <w:t>IBMS KMU Peshawar (03-12-2025 till present)</w:t>
      </w:r>
    </w:p>
    <w:p w14:paraId="096F335A">
      <w:pPr>
        <w:rPr>
          <w:b/>
        </w:rPr>
      </w:pPr>
      <w:r>
        <w:rPr>
          <w:b/>
        </w:rPr>
        <w:t xml:space="preserve">Associate Professor: </w:t>
      </w:r>
      <w:r>
        <w:t xml:space="preserve">IBMS, KMU Peshawar (21-01-2022 till </w:t>
      </w:r>
      <w:r>
        <w:rPr>
          <w:rFonts w:hint="default"/>
          <w:lang w:val="en-US"/>
        </w:rPr>
        <w:t>02-12-2025</w:t>
      </w:r>
      <w:r>
        <w:t>)</w:t>
      </w:r>
    </w:p>
    <w:p w14:paraId="3B17DAD6">
      <w:pPr>
        <w:rPr>
          <w:b/>
        </w:rPr>
      </w:pPr>
      <w:r>
        <w:rPr>
          <w:b/>
        </w:rPr>
        <w:t xml:space="preserve">Assistant Professor: </w:t>
      </w:r>
      <w:r>
        <w:rPr>
          <w:bCs/>
        </w:rPr>
        <w:t>IBMS, KMU Peshawar (17-06-2015- 21-01-2022)</w:t>
      </w:r>
    </w:p>
    <w:p w14:paraId="4C23ED10">
      <w:pPr>
        <w:rPr>
          <w:b/>
        </w:rPr>
      </w:pPr>
      <w:r>
        <w:rPr>
          <w:b/>
        </w:rPr>
        <w:t xml:space="preserve">Assistant Professor Physiology: </w:t>
      </w:r>
      <w:r>
        <w:rPr>
          <w:bCs/>
        </w:rPr>
        <w:t>Wah Medical College, Wah Cantt (24-02-2010 to 19-06-2010)</w:t>
      </w:r>
    </w:p>
    <w:p w14:paraId="4AA408CE">
      <w:pPr>
        <w:rPr>
          <w:bCs/>
        </w:rPr>
      </w:pPr>
      <w:r>
        <w:rPr>
          <w:b/>
        </w:rPr>
        <w:t xml:space="preserve">Assistant Professor Physiology: </w:t>
      </w:r>
      <w:r>
        <w:rPr>
          <w:bCs/>
        </w:rPr>
        <w:t>Nawaz Sharif Medical College, Gujrat (01-10-2019 to 24-02-2010)</w:t>
      </w:r>
    </w:p>
    <w:p w14:paraId="678904B1">
      <w:pPr>
        <w:rPr>
          <w:bCs/>
        </w:rPr>
      </w:pPr>
      <w:r>
        <w:rPr>
          <w:b/>
        </w:rPr>
        <w:t>Demonstrator and MPhil student</w:t>
      </w:r>
      <w:r>
        <w:rPr>
          <w:bCs/>
        </w:rPr>
        <w:t>: Army Medical College (2007-2009)</w:t>
      </w:r>
    </w:p>
    <w:p w14:paraId="4C73E13C">
      <w:pPr>
        <w:rPr>
          <w:b/>
        </w:rPr>
      </w:pPr>
      <w:r>
        <w:rPr>
          <w:b/>
        </w:rPr>
        <w:t xml:space="preserve">Medical Officer: </w:t>
      </w:r>
      <w:r>
        <w:t>Family Health Hospital, Islamabad (2006-2007)</w:t>
      </w:r>
    </w:p>
    <w:p w14:paraId="2AA6BC81">
      <w:r>
        <w:rPr>
          <w:b/>
        </w:rPr>
        <w:t xml:space="preserve">Medical Officer: </w:t>
      </w:r>
      <w:r>
        <w:t>Medical officer Tehsil Headquarters Hospital, Murree (2006)</w:t>
      </w:r>
    </w:p>
    <w:p w14:paraId="2E73FB78">
      <w:r>
        <w:rPr>
          <w:b/>
          <w:bCs/>
        </w:rPr>
        <w:t>House Officer Medicine:</w:t>
      </w:r>
      <w:r>
        <w:t xml:space="preserve"> 2005-2006</w:t>
      </w:r>
    </w:p>
    <w:p w14:paraId="61191C00">
      <w:r>
        <w:rPr>
          <w:b/>
          <w:bCs/>
        </w:rPr>
        <w:t>House Officer (Surgery and Allied</w:t>
      </w:r>
      <w:r>
        <w:t>): 2005</w:t>
      </w:r>
    </w:p>
    <w:p w14:paraId="1E6A93FC"/>
    <w:p w14:paraId="1D5516AE">
      <w:pPr>
        <w:rPr>
          <w:b/>
        </w:rPr>
      </w:pPr>
      <w:r>
        <w:rPr>
          <w:b/>
        </w:rPr>
        <w:t>Clinical Experience</w:t>
      </w:r>
    </w:p>
    <w:p w14:paraId="7045EC5C">
      <w:pPr>
        <w:rPr>
          <w:b/>
        </w:rPr>
      </w:pPr>
      <w:r>
        <w:rPr>
          <w:b/>
        </w:rPr>
        <w:t xml:space="preserve">Diabetes Care and Research Center. KMU: </w:t>
      </w:r>
      <w:r>
        <w:t>Managing patients of Diabetes, Obesity and infertility (</w:t>
      </w:r>
      <w:r>
        <w:rPr>
          <w:rFonts w:hint="default"/>
          <w:b/>
          <w:bCs/>
          <w:lang w:val="en-US"/>
        </w:rPr>
        <w:t>IHS KMU Islamabad</w:t>
      </w:r>
      <w:r>
        <w:rPr>
          <w:rFonts w:hint="default"/>
          <w:lang w:val="en-US"/>
        </w:rPr>
        <w:t xml:space="preserve">, </w:t>
      </w:r>
      <w:r>
        <w:t>morning)</w:t>
      </w:r>
    </w:p>
    <w:p w14:paraId="0C619C72">
      <w:pPr>
        <w:rPr>
          <w:b/>
        </w:rPr>
      </w:pPr>
      <w:r>
        <w:rPr>
          <w:b/>
        </w:rPr>
        <w:t xml:space="preserve">Clinic in Islamabad and Peshawar: </w:t>
      </w:r>
      <w:r>
        <w:t>Managing patients of Diabetes, Obesity, infertility and  nutrition for cancer and chronic illnesses (Evening)</w:t>
      </w:r>
    </w:p>
    <w:p w14:paraId="6DE7DB6D">
      <w:pPr>
        <w:rPr>
          <w:b/>
        </w:rPr>
      </w:pPr>
    </w:p>
    <w:p w14:paraId="3751A404">
      <w:pPr>
        <w:spacing w:line="480" w:lineRule="auto"/>
        <w:rPr>
          <w:b/>
          <w:sz w:val="28"/>
          <w:szCs w:val="28"/>
          <w:u w:val="single"/>
        </w:rPr>
      </w:pPr>
      <w:r>
        <w:rPr>
          <w:b/>
          <w:sz w:val="28"/>
          <w:szCs w:val="28"/>
          <w:u w:val="single"/>
        </w:rPr>
        <w:t>Selected Published Papers:</w:t>
      </w:r>
    </w:p>
    <w:p w14:paraId="5C39FA03">
      <w:pPr>
        <w:pStyle w:val="32"/>
        <w:numPr>
          <w:ilvl w:val="0"/>
          <w:numId w:val="2"/>
        </w:numPr>
        <w:jc w:val="both"/>
        <w:rPr>
          <w:color w:val="auto"/>
        </w:rPr>
      </w:pPr>
      <w:r>
        <w:rPr>
          <w:b/>
          <w:color w:val="auto"/>
          <w:shd w:val="clear" w:color="auto" w:fill="FFFFFF"/>
        </w:rPr>
        <w:t>Malik MO,</w:t>
      </w:r>
      <w:r>
        <w:rPr>
          <w:color w:val="auto"/>
          <w:shd w:val="clear" w:color="auto" w:fill="FFFFFF"/>
        </w:rPr>
        <w:t xml:space="preserve"> Shah M, Irfan ul Akbar Yousufzai M, Ullah N, Burgess JA, Goosens KA. Association of Acyl-Ghrelin With Posttraumatic Stress Disorder in Adolescents Who Experienced Severe Trauma. </w:t>
      </w:r>
      <w:r>
        <w:rPr>
          <w:rStyle w:val="15"/>
          <w:color w:val="auto"/>
          <w:shd w:val="clear" w:color="auto" w:fill="FFFFFF"/>
        </w:rPr>
        <w:t>JAMA Netw Open.</w:t>
      </w:r>
      <w:r>
        <w:rPr>
          <w:color w:val="auto"/>
          <w:shd w:val="clear" w:color="auto" w:fill="FFFFFF"/>
        </w:rPr>
        <w:t xml:space="preserve"> 2020;3(8):e2013946 </w:t>
      </w:r>
      <w:r>
        <w:rPr>
          <w:b/>
          <w:color w:val="auto"/>
          <w:shd w:val="clear" w:color="auto" w:fill="FFFFFF"/>
        </w:rPr>
        <w:t>(IF: 13.8)</w:t>
      </w:r>
    </w:p>
    <w:p w14:paraId="6192DA37">
      <w:pPr>
        <w:pStyle w:val="32"/>
        <w:numPr>
          <w:ilvl w:val="0"/>
          <w:numId w:val="2"/>
        </w:numPr>
        <w:jc w:val="both"/>
      </w:pPr>
      <w:r>
        <w:t xml:space="preserve">ES Harmatz, M Shah, </w:t>
      </w:r>
      <w:r>
        <w:rPr>
          <w:b/>
          <w:bCs/>
        </w:rPr>
        <w:t>Muhammad Omar Malik</w:t>
      </w:r>
      <w:r>
        <w:t xml:space="preserve">, KA Goosens. </w:t>
      </w:r>
      <w:r>
        <w:fldChar w:fldCharType="begin"/>
      </w:r>
      <w:r>
        <w:instrText xml:space="preserve"> HYPERLINK "javascript:void(0)" </w:instrText>
      </w:r>
      <w:r>
        <w:fldChar w:fldCharType="separate"/>
      </w:r>
      <w:r>
        <w:rPr>
          <w:rStyle w:val="18"/>
          <w:color w:val="auto"/>
          <w:u w:val="none"/>
          <w:shd w:val="clear" w:color="auto" w:fill="FFFFFF"/>
        </w:rPr>
        <w:t>Ghrelin is a persistent biomarker for chronic stress exposure in adolescent rats and humans</w:t>
      </w:r>
      <w:r>
        <w:rPr>
          <w:rStyle w:val="18"/>
          <w:color w:val="auto"/>
          <w:u w:val="none"/>
          <w:shd w:val="clear" w:color="auto" w:fill="FFFFFF"/>
        </w:rPr>
        <w:fldChar w:fldCharType="end"/>
      </w:r>
      <w:r>
        <w:t xml:space="preserve">. Translational psychiatry 2018. 8 (1), 74. </w:t>
      </w:r>
      <w:r>
        <w:rPr>
          <w:b/>
          <w:bCs/>
        </w:rPr>
        <w:t>(IF: 6.8)</w:t>
      </w:r>
    </w:p>
    <w:p w14:paraId="5F57257E">
      <w:pPr>
        <w:pStyle w:val="3"/>
        <w:numPr>
          <w:ilvl w:val="0"/>
          <w:numId w:val="2"/>
        </w:numPr>
        <w:spacing w:after="0" w:line="276" w:lineRule="auto"/>
        <w:jc w:val="both"/>
        <w:rPr>
          <w:rStyle w:val="26"/>
          <w:rFonts w:ascii="Times New Roman" w:hAnsi="Times New Roman" w:eastAsia="Calibri"/>
          <w:iCs w:val="0"/>
          <w:color w:val="auto"/>
          <w:szCs w:val="24"/>
        </w:rPr>
      </w:pPr>
      <w:r>
        <w:fldChar w:fldCharType="begin"/>
      </w:r>
      <w:r>
        <w:instrText xml:space="preserve"> HYPERLINK "http://www.ncbi.nlm.nih.gov/pubmed/?term=Malik%20MO%5BAuthor%5D&amp;cauthor=true&amp;cauthor_uid=25669630" </w:instrText>
      </w:r>
      <w:r>
        <w:fldChar w:fldCharType="separate"/>
      </w:r>
      <w:r>
        <w:rPr>
          <w:b/>
        </w:rPr>
        <w:t>Malik MO</w:t>
      </w:r>
      <w:r>
        <w:rPr>
          <w:b/>
        </w:rPr>
        <w:fldChar w:fldCharType="end"/>
      </w:r>
      <w:r>
        <w:t>, </w:t>
      </w:r>
      <w:r>
        <w:fldChar w:fldCharType="begin"/>
      </w:r>
      <w:r>
        <w:instrText xml:space="preserve">HYPERLINK "http://www.ncbi.nlm.nih.gov/pubmed/?term=Govan%20L%5BAuthor%5D&amp;cauthor=true&amp;cauthor_uid=25669630"</w:instrText>
      </w:r>
      <w:r>
        <w:fldChar w:fldCharType="separate"/>
      </w:r>
      <w:r>
        <w:t>Govan L</w:t>
      </w:r>
      <w:r>
        <w:fldChar w:fldCharType="end"/>
      </w:r>
      <w:r>
        <w:t>, </w:t>
      </w:r>
      <w:r>
        <w:fldChar w:fldCharType="begin"/>
      </w:r>
      <w:r>
        <w:instrText xml:space="preserve"> HYPERLINK "http://www.ncbi.nlm.nih.gov/pubmed/?term=Petrie%20JR%5BAuthor%5D&amp;cauthor=true&amp;cauthor_uid=25669630" </w:instrText>
      </w:r>
      <w:r>
        <w:fldChar w:fldCharType="separate"/>
      </w:r>
      <w:r>
        <w:t>Petrie JR</w:t>
      </w:r>
      <w:r>
        <w:fldChar w:fldCharType="end"/>
      </w:r>
      <w:r>
        <w:t>, </w:t>
      </w:r>
      <w:r>
        <w:fldChar w:fldCharType="begin"/>
      </w:r>
      <w:r>
        <w:instrText xml:space="preserve"> HYPERLINK "http://www.ncbi.nlm.nih.gov/pubmed/?term=Ghouri%20N%5BAuthor%5D&amp;cauthor=true&amp;cauthor_uid=25669630" </w:instrText>
      </w:r>
      <w:r>
        <w:fldChar w:fldCharType="separate"/>
      </w:r>
      <w:r>
        <w:t>Ghouri N</w:t>
      </w:r>
      <w:r>
        <w:fldChar w:fldCharType="end"/>
      </w:r>
      <w:r>
        <w:t>, </w:t>
      </w:r>
      <w:r>
        <w:fldChar w:fldCharType="begin"/>
      </w:r>
      <w:r>
        <w:instrText xml:space="preserve"> HYPERLINK "http://www.ncbi.nlm.nih.gov/pubmed/?term=Leese%20G%5BAuthor%5D&amp;cauthor=true&amp;cauthor_uid=25669630" </w:instrText>
      </w:r>
      <w:r>
        <w:fldChar w:fldCharType="separate"/>
      </w:r>
      <w:r>
        <w:t>Leese G</w:t>
      </w:r>
      <w:r>
        <w:fldChar w:fldCharType="end"/>
      </w:r>
      <w:r>
        <w:t>, </w:t>
      </w:r>
      <w:r>
        <w:fldChar w:fldCharType="begin"/>
      </w:r>
      <w:r>
        <w:instrText xml:space="preserve"> HYPERLINK "http://www.ncbi.nlm.nih.gov/pubmed/?term=Fischbacher%20C%5BAuthor%5D&amp;cauthor=true&amp;cauthor_uid=25669630" </w:instrText>
      </w:r>
      <w:r>
        <w:fldChar w:fldCharType="separate"/>
      </w:r>
      <w:r>
        <w:t>Fischbacher C</w:t>
      </w:r>
      <w:r>
        <w:fldChar w:fldCharType="end"/>
      </w:r>
      <w:r>
        <w:t>, </w:t>
      </w:r>
      <w:r>
        <w:fldChar w:fldCharType="begin"/>
      </w:r>
      <w:r>
        <w:instrText xml:space="preserve"> HYPERLINK "http://www.ncbi.nlm.nih.gov/pubmed/?term=Colhoun%20H%5BAuthor%5D&amp;cauthor=true&amp;cauthor_uid=25669630" </w:instrText>
      </w:r>
      <w:r>
        <w:fldChar w:fldCharType="separate"/>
      </w:r>
      <w:r>
        <w:t>Colhoun H</w:t>
      </w:r>
      <w:r>
        <w:fldChar w:fldCharType="end"/>
      </w:r>
      <w:r>
        <w:t>, </w:t>
      </w:r>
      <w:r>
        <w:fldChar w:fldCharType="begin"/>
      </w:r>
      <w:r>
        <w:instrText xml:space="preserve"> HYPERLINK "http://www.ncbi.nlm.nih.gov/pubmed/?term=Philip%20S%5BAuthor%5D&amp;cauthor=true&amp;cauthor_uid=25669630" </w:instrText>
      </w:r>
      <w:r>
        <w:fldChar w:fldCharType="separate"/>
      </w:r>
      <w:r>
        <w:t>Philip S</w:t>
      </w:r>
      <w:r>
        <w:fldChar w:fldCharType="end"/>
      </w:r>
      <w:r>
        <w:t>, </w:t>
      </w:r>
      <w:r>
        <w:fldChar w:fldCharType="begin"/>
      </w:r>
      <w:r>
        <w:instrText xml:space="preserve"> HYPERLINK "http://www.ncbi.nlm.nih.gov/pubmed/?term=Wild%20S%5BAuthor%5D&amp;cauthor=true&amp;cauthor_uid=25669630" </w:instrText>
      </w:r>
      <w:r>
        <w:fldChar w:fldCharType="separate"/>
      </w:r>
      <w:r>
        <w:t>Wild S</w:t>
      </w:r>
      <w:r>
        <w:fldChar w:fldCharType="end"/>
      </w:r>
      <w:r>
        <w:t>, </w:t>
      </w:r>
      <w:r>
        <w:fldChar w:fldCharType="begin"/>
      </w:r>
      <w:r>
        <w:instrText xml:space="preserve"> HYPERLINK "http://www.ncbi.nlm.nih.gov/pubmed/?term=McCrimmon%20R%5BAuthor%5D&amp;cauthor=true&amp;cauthor_uid=25669630" </w:instrText>
      </w:r>
      <w:r>
        <w:fldChar w:fldCharType="separate"/>
      </w:r>
      <w:r>
        <w:t>McCrimmon R</w:t>
      </w:r>
      <w:r>
        <w:fldChar w:fldCharType="end"/>
      </w:r>
      <w:r>
        <w:t>, </w:t>
      </w:r>
      <w:r>
        <w:fldChar w:fldCharType="begin"/>
      </w:r>
      <w:r>
        <w:instrText xml:space="preserve"> HYPERLINK "http://www.ncbi.nlm.nih.gov/pubmed/?term=Sattar%20N%5BAuthor%5D&amp;cauthor=true&amp;cauthor_uid=25669630" </w:instrText>
      </w:r>
      <w:r>
        <w:fldChar w:fldCharType="separate"/>
      </w:r>
      <w:r>
        <w:t>Sattar N</w:t>
      </w:r>
      <w:r>
        <w:fldChar w:fldCharType="end"/>
      </w:r>
      <w:r>
        <w:t>, </w:t>
      </w:r>
      <w:r>
        <w:fldChar w:fldCharType="begin"/>
      </w:r>
      <w:r>
        <w:instrText xml:space="preserve"> HYPERLINK "http://www.ncbi.nlm.nih.gov/pubmed/?term=Lindsay%20RS%5BAuthor%5D&amp;cauthor=true&amp;cauthor_uid=25669630" </w:instrText>
      </w:r>
      <w:r>
        <w:fldChar w:fldCharType="separate"/>
      </w:r>
      <w:r>
        <w:t>Lindsay RS</w:t>
      </w:r>
      <w:r>
        <w:fldChar w:fldCharType="end"/>
      </w:r>
      <w:r>
        <w:t xml:space="preserve">; </w:t>
      </w:r>
      <w:r>
        <w:fldChar w:fldCharType="begin"/>
      </w:r>
      <w:r>
        <w:instrText xml:space="preserve"> HYPERLINK "http://www.ncbi.nlm.nih.gov/pubmed/?term=Scottish%20Diabetes%20Research%20Network%20(SDRN)%20Epidemiology%20group%5BCorporate%20Author%5D" </w:instrText>
      </w:r>
      <w:r>
        <w:fldChar w:fldCharType="separate"/>
      </w:r>
      <w:r>
        <w:t>Scottish Diabetes Research Network (SDRN) Epidemiology group</w:t>
      </w:r>
      <w:r>
        <w:fldChar w:fldCharType="end"/>
      </w:r>
      <w:r>
        <w:t xml:space="preserve">. </w:t>
      </w:r>
      <w:r>
        <w:rPr>
          <w:rStyle w:val="26"/>
          <w:rFonts w:ascii="Times New Roman" w:hAnsi="Times New Roman" w:eastAsia="Calibri"/>
          <w:i w:val="0"/>
          <w:color w:val="auto"/>
          <w:szCs w:val="24"/>
        </w:rPr>
        <w:t>Ethnicity and risk of cardiovascular disease (CVD): 4.8 year follow-up of patients with Type 2 diabetes living in Scotland</w:t>
      </w:r>
      <w:r>
        <w:rPr>
          <w:rStyle w:val="26"/>
          <w:rFonts w:ascii="Times New Roman" w:hAnsi="Times New Roman" w:eastAsia="Calibri"/>
          <w:color w:val="auto"/>
          <w:szCs w:val="24"/>
        </w:rPr>
        <w:t xml:space="preserve">. </w:t>
      </w:r>
      <w:r>
        <w:rPr>
          <w:rStyle w:val="26"/>
          <w:rFonts w:ascii="Times New Roman" w:hAnsi="Times New Roman" w:eastAsia="Calibri"/>
          <w:i w:val="0"/>
          <w:color w:val="auto"/>
          <w:szCs w:val="24"/>
        </w:rPr>
        <w:t xml:space="preserve">Diabetologia </w:t>
      </w:r>
      <w:r>
        <w:rPr>
          <w:rStyle w:val="26"/>
          <w:rFonts w:ascii="Times New Roman" w:hAnsi="Times New Roman" w:eastAsia="Calibri"/>
          <w:color w:val="auto"/>
          <w:szCs w:val="24"/>
        </w:rPr>
        <w:t xml:space="preserve">2015; </w:t>
      </w:r>
      <w:r>
        <w:rPr>
          <w:rStyle w:val="26"/>
          <w:rFonts w:ascii="Times New Roman" w:hAnsi="Times New Roman" w:eastAsia="Calibri"/>
          <w:i w:val="0"/>
          <w:color w:val="auto"/>
          <w:szCs w:val="24"/>
        </w:rPr>
        <w:t>58(4):716-25</w:t>
      </w:r>
      <w:r>
        <w:rPr>
          <w:rStyle w:val="26"/>
          <w:rFonts w:ascii="Times New Roman" w:hAnsi="Times New Roman" w:eastAsia="Calibri"/>
          <w:color w:val="auto"/>
          <w:szCs w:val="24"/>
        </w:rPr>
        <w:t>.</w:t>
      </w:r>
      <w:r>
        <w:rPr>
          <w:rStyle w:val="26"/>
          <w:rFonts w:ascii="Times New Roman" w:hAnsi="Times New Roman" w:eastAsia="Calibri"/>
          <w:i w:val="0"/>
          <w:iCs w:val="0"/>
          <w:color w:val="auto"/>
          <w:szCs w:val="24"/>
        </w:rPr>
        <w:t xml:space="preserve"> </w:t>
      </w:r>
      <w:r>
        <w:rPr>
          <w:rStyle w:val="26"/>
          <w:rFonts w:ascii="Times New Roman" w:hAnsi="Times New Roman" w:eastAsia="Calibri"/>
          <w:b/>
          <w:bCs/>
          <w:i w:val="0"/>
          <w:iCs w:val="0"/>
          <w:color w:val="auto"/>
          <w:szCs w:val="24"/>
        </w:rPr>
        <w:t>(IF: 8.2)</w:t>
      </w:r>
    </w:p>
    <w:p w14:paraId="781206E2">
      <w:pPr>
        <w:pStyle w:val="3"/>
        <w:numPr>
          <w:ilvl w:val="0"/>
          <w:numId w:val="2"/>
        </w:numPr>
        <w:spacing w:after="0" w:line="276" w:lineRule="auto"/>
        <w:jc w:val="both"/>
      </w:pPr>
      <w:r>
        <w:t xml:space="preserve">Petrie JR, </w:t>
      </w:r>
      <w:r>
        <w:rPr>
          <w:b/>
        </w:rPr>
        <w:t>Malik MO</w:t>
      </w:r>
      <w:r>
        <w:t xml:space="preserve">, Balkau B, Perry CG, Hojlund K, Pataky Z, et al. Euglycaemic Clamp Insulin Sensitivity and Longitudinal Systolic Blood Pressure: Role of Sex. Hypertension 2013;62(2):404-9. </w:t>
      </w:r>
      <w:r>
        <w:rPr>
          <w:b/>
          <w:bCs/>
        </w:rPr>
        <w:t>(IF: 7.71)</w:t>
      </w:r>
    </w:p>
    <w:p w14:paraId="60285B94">
      <w:pPr>
        <w:pStyle w:val="33"/>
        <w:numPr>
          <w:ilvl w:val="0"/>
          <w:numId w:val="2"/>
        </w:numPr>
        <w:spacing w:line="276" w:lineRule="auto"/>
        <w:rPr>
          <w:bCs/>
        </w:rPr>
      </w:pPr>
      <w:r>
        <w:rPr>
          <w:color w:val="222222"/>
          <w:shd w:val="clear" w:color="auto" w:fill="FFFFFF"/>
        </w:rPr>
        <w:t xml:space="preserve">Tauqir S, Israr M, Rauf B, </w:t>
      </w:r>
      <w:r>
        <w:rPr>
          <w:b/>
          <w:color w:val="222222"/>
          <w:shd w:val="clear" w:color="auto" w:fill="FFFFFF"/>
        </w:rPr>
        <w:t>Malik MO</w:t>
      </w:r>
      <w:r>
        <w:rPr>
          <w:color w:val="222222"/>
          <w:shd w:val="clear" w:color="auto" w:fill="FFFFFF"/>
        </w:rPr>
        <w:t>, Habib SH, Shah FA, Usman M, Raza MA, Shah I, Badshah H, Ehtesham E. Acetyl-L-carnitine ameliorates metabolic and endocrine alterations in women with PCOS: a double-blind randomized clinical trial. Advances in Therapy. 2021 Jul;38(7):3842-56</w:t>
      </w:r>
      <w:r>
        <w:rPr>
          <w:b/>
          <w:color w:val="222222"/>
          <w:shd w:val="clear" w:color="auto" w:fill="FFFFFF"/>
        </w:rPr>
        <w:t>.(IF: 3.8)</w:t>
      </w:r>
    </w:p>
    <w:p w14:paraId="066CF02D">
      <w:pPr>
        <w:pStyle w:val="33"/>
        <w:numPr>
          <w:ilvl w:val="0"/>
          <w:numId w:val="2"/>
        </w:numPr>
        <w:spacing w:line="276" w:lineRule="auto"/>
        <w:rPr>
          <w:bCs/>
        </w:rPr>
      </w:pPr>
      <w:r>
        <w:rPr>
          <w:color w:val="222222"/>
          <w:shd w:val="clear" w:color="auto" w:fill="FFFFFF"/>
        </w:rPr>
        <w:t xml:space="preserve">Shah Z, Shah I, </w:t>
      </w:r>
      <w:r>
        <w:rPr>
          <w:b/>
          <w:color w:val="222222"/>
          <w:shd w:val="clear" w:color="auto" w:fill="FFFFFF"/>
        </w:rPr>
        <w:t>Malik MO</w:t>
      </w:r>
      <w:r>
        <w:rPr>
          <w:color w:val="222222"/>
          <w:shd w:val="clear" w:color="auto" w:fill="FFFFFF"/>
        </w:rPr>
        <w:t xml:space="preserve">, Ullah I. Effect of short duration moderate intensity physical activity on glycemic control and antioxidant status of prediabetic population. Saudi Medical Journal. 2021 Jun;42(6):660. </w:t>
      </w:r>
      <w:r>
        <w:rPr>
          <w:b/>
          <w:color w:val="222222"/>
          <w:shd w:val="clear" w:color="auto" w:fill="FFFFFF"/>
        </w:rPr>
        <w:t>(IF: 1.48)</w:t>
      </w:r>
    </w:p>
    <w:p w14:paraId="2869CAB5">
      <w:pPr>
        <w:pStyle w:val="33"/>
        <w:numPr>
          <w:ilvl w:val="0"/>
          <w:numId w:val="2"/>
        </w:numPr>
        <w:spacing w:line="276" w:lineRule="auto"/>
        <w:rPr>
          <w:bCs/>
        </w:rPr>
      </w:pPr>
      <w:r>
        <w:rPr>
          <w:color w:val="222222"/>
          <w:shd w:val="clear" w:color="auto" w:fill="FFFFFF"/>
        </w:rPr>
        <w:t xml:space="preserve">Bibi S, Shah M, </w:t>
      </w:r>
      <w:r>
        <w:rPr>
          <w:b/>
          <w:color w:val="222222"/>
          <w:shd w:val="clear" w:color="auto" w:fill="FFFFFF"/>
        </w:rPr>
        <w:t>Malik MO</w:t>
      </w:r>
      <w:r>
        <w:rPr>
          <w:color w:val="222222"/>
          <w:shd w:val="clear" w:color="auto" w:fill="FFFFFF"/>
        </w:rPr>
        <w:t xml:space="preserve">, Goosens KA. T3 is linked to stress‐associated reduction of prolactin in lactating women. Journal of Neuroendocrinology. 2021 Aug;33(8):e13003. </w:t>
      </w:r>
      <w:r>
        <w:rPr>
          <w:b/>
          <w:color w:val="222222"/>
          <w:shd w:val="clear" w:color="auto" w:fill="FFFFFF"/>
        </w:rPr>
        <w:t>(IF: 4.65)</w:t>
      </w:r>
    </w:p>
    <w:p w14:paraId="127B990D">
      <w:pPr>
        <w:pStyle w:val="33"/>
        <w:numPr>
          <w:ilvl w:val="0"/>
          <w:numId w:val="2"/>
        </w:numPr>
        <w:spacing w:line="276" w:lineRule="auto"/>
        <w:rPr>
          <w:bCs/>
        </w:rPr>
      </w:pPr>
      <w:r>
        <w:rPr>
          <w:color w:val="222222"/>
          <w:shd w:val="clear" w:color="auto" w:fill="FFFFFF"/>
        </w:rPr>
        <w:t xml:space="preserve">Hassan S, Shah M, </w:t>
      </w:r>
      <w:r>
        <w:rPr>
          <w:b/>
          <w:color w:val="222222"/>
          <w:shd w:val="clear" w:color="auto" w:fill="FFFFFF"/>
        </w:rPr>
        <w:t>Malik MO</w:t>
      </w:r>
      <w:r>
        <w:rPr>
          <w:color w:val="222222"/>
          <w:shd w:val="clear" w:color="auto" w:fill="FFFFFF"/>
        </w:rPr>
        <w:t xml:space="preserve">, Ehtesham E, Habib SH, Rauf B. Treatment with combined resveratrol and myoinositol ameliorates endocrine, metabolic alterations and perceived stress response in women with PCOS: a double-blind randomized clinical trial. Endocrine. 2023 Jan;79(1):208-20. </w:t>
      </w:r>
      <w:r>
        <w:rPr>
          <w:b/>
          <w:color w:val="222222"/>
          <w:shd w:val="clear" w:color="auto" w:fill="FFFFFF"/>
        </w:rPr>
        <w:t>(IF: 5.46)</w:t>
      </w:r>
    </w:p>
    <w:p w14:paraId="0F71E572">
      <w:pPr>
        <w:pStyle w:val="33"/>
        <w:numPr>
          <w:ilvl w:val="0"/>
          <w:numId w:val="2"/>
        </w:numPr>
        <w:spacing w:line="276" w:lineRule="auto"/>
        <w:rPr>
          <w:bCs/>
        </w:rPr>
      </w:pPr>
      <w:r>
        <w:rPr>
          <w:color w:val="222222"/>
          <w:shd w:val="clear" w:color="auto" w:fill="FFFFFF"/>
        </w:rPr>
        <w:t xml:space="preserve">Sthanadar IA, Zahid M, Siraj S, </w:t>
      </w:r>
      <w:r>
        <w:rPr>
          <w:b/>
          <w:color w:val="222222"/>
          <w:shd w:val="clear" w:color="auto" w:fill="FFFFFF"/>
        </w:rPr>
        <w:t>Malik O</w:t>
      </w:r>
      <w:r>
        <w:rPr>
          <w:color w:val="222222"/>
          <w:shd w:val="clear" w:color="auto" w:fill="FFFFFF"/>
        </w:rPr>
        <w:t>, Wimalawansa SJ. Impact of Type-2 diabetes (T2DM) on cardiovascular disease in diabetic patients with COVID-19, positive family history of diabetes and consanguinity: A 12-Month cohort study in Khyber Pakhtunkhwa, Pakistan. 2023. V</w:t>
      </w:r>
      <w:r>
        <w:rPr>
          <w:sz w:val="22"/>
          <w:szCs w:val="22"/>
        </w:rPr>
        <w:t>olume 19, Issue 04, April 2023</w:t>
      </w:r>
      <w:r>
        <w:rPr>
          <w:b/>
          <w:color w:val="222222"/>
          <w:shd w:val="clear" w:color="auto" w:fill="FFFFFF"/>
        </w:rPr>
        <w:t xml:space="preserve"> (IF: 0.376)</w:t>
      </w:r>
    </w:p>
    <w:p w14:paraId="3D39635C">
      <w:pPr>
        <w:pStyle w:val="33"/>
        <w:numPr>
          <w:ilvl w:val="0"/>
          <w:numId w:val="2"/>
        </w:numPr>
        <w:spacing w:line="276" w:lineRule="auto"/>
        <w:rPr>
          <w:bCs/>
        </w:rPr>
      </w:pPr>
      <w:r>
        <w:rPr>
          <w:color w:val="222222"/>
          <w:shd w:val="clear" w:color="auto" w:fill="FFFFFF"/>
        </w:rPr>
        <w:t xml:space="preserve">Usman R, </w:t>
      </w:r>
      <w:r>
        <w:rPr>
          <w:b/>
          <w:color w:val="222222"/>
          <w:shd w:val="clear" w:color="auto" w:fill="FFFFFF"/>
        </w:rPr>
        <w:t>Malik MO</w:t>
      </w:r>
      <w:r>
        <w:rPr>
          <w:color w:val="222222"/>
          <w:shd w:val="clear" w:color="auto" w:fill="FFFFFF"/>
        </w:rPr>
        <w:t xml:space="preserve">, Khattak M, Habib SH, Khan RU. DEVELOPMENT OF PROTOCOL FOR TRANSGENERATIONAL STRESS IN WISTAR RATS. Journal of Population Therapeutics and Clinical Pharmacology. 2023 Dec 6;30(19):151-70. </w:t>
      </w:r>
      <w:r>
        <w:rPr>
          <w:b/>
          <w:color w:val="222222"/>
          <w:shd w:val="clear" w:color="auto" w:fill="FFFFFF"/>
        </w:rPr>
        <w:t>(IF: 0.3)</w:t>
      </w:r>
    </w:p>
    <w:p w14:paraId="334E22EC">
      <w:pPr>
        <w:pStyle w:val="33"/>
        <w:numPr>
          <w:ilvl w:val="0"/>
          <w:numId w:val="2"/>
        </w:numPr>
        <w:spacing w:line="276" w:lineRule="auto"/>
        <w:rPr>
          <w:bCs/>
        </w:rPr>
      </w:pPr>
      <w:r>
        <w:rPr>
          <w:color w:val="222222"/>
          <w:shd w:val="clear" w:color="auto" w:fill="FFFFFF"/>
        </w:rPr>
        <w:t xml:space="preserve">Khattak M, </w:t>
      </w:r>
      <w:r>
        <w:rPr>
          <w:b/>
          <w:color w:val="222222"/>
          <w:shd w:val="clear" w:color="auto" w:fill="FFFFFF"/>
        </w:rPr>
        <w:t>Malik MO</w:t>
      </w:r>
      <w:r>
        <w:rPr>
          <w:color w:val="222222"/>
          <w:shd w:val="clear" w:color="auto" w:fill="FFFFFF"/>
        </w:rPr>
        <w:t xml:space="preserve">, Usman R, Habib SH, Saddique U. DEVELOPING CHRONIC UNPREDICTABLE/ALTERNATING STRESS MODEL IN WISTAR ALBINO RATS. Journal of Population Therapeutics and Clinical Pharmacology. 2023 Dec 7;30(19):223-32. </w:t>
      </w:r>
      <w:r>
        <w:rPr>
          <w:b/>
          <w:color w:val="222222"/>
          <w:shd w:val="clear" w:color="auto" w:fill="FFFFFF"/>
        </w:rPr>
        <w:t>(IF: 0.3)</w:t>
      </w:r>
    </w:p>
    <w:p w14:paraId="46D70570">
      <w:pPr>
        <w:pStyle w:val="33"/>
        <w:numPr>
          <w:ilvl w:val="0"/>
          <w:numId w:val="2"/>
        </w:numPr>
        <w:spacing w:line="276" w:lineRule="auto"/>
        <w:rPr>
          <w:bCs/>
        </w:rPr>
      </w:pPr>
      <w:r>
        <w:rPr>
          <w:color w:val="222222"/>
          <w:shd w:val="clear" w:color="auto" w:fill="FFFFFF"/>
        </w:rPr>
        <w:t xml:space="preserve">Hamid N, </w:t>
      </w:r>
      <w:r>
        <w:rPr>
          <w:b/>
          <w:color w:val="222222"/>
          <w:shd w:val="clear" w:color="auto" w:fill="FFFFFF"/>
        </w:rPr>
        <w:t>Malik MO</w:t>
      </w:r>
      <w:r>
        <w:rPr>
          <w:color w:val="222222"/>
          <w:shd w:val="clear" w:color="auto" w:fill="FFFFFF"/>
        </w:rPr>
        <w:t xml:space="preserve">, Hajira B, Shah I, Azhar M. CONSUMPTION OF HIGH FAT AND HOT TEMPERATURE MEALS INDUCES HIGHER SUBJECTIVE SATIETY AND REDUCES HUNGER. Journal of Population Therapeutics and Clinical Pharmacology. 2024 Jan 25;31(1):1398-411. </w:t>
      </w:r>
      <w:r>
        <w:rPr>
          <w:b/>
          <w:color w:val="222222"/>
          <w:shd w:val="clear" w:color="auto" w:fill="FFFFFF"/>
        </w:rPr>
        <w:t>(IF: 0.3)</w:t>
      </w:r>
    </w:p>
    <w:p w14:paraId="41AF0127">
      <w:pPr>
        <w:spacing w:line="276" w:lineRule="auto"/>
        <w:rPr>
          <w:bCs/>
        </w:rPr>
      </w:pPr>
    </w:p>
    <w:p w14:paraId="466DA043">
      <w:pPr>
        <w:spacing w:line="276" w:lineRule="auto"/>
        <w:rPr>
          <w:bCs/>
        </w:rPr>
      </w:pPr>
    </w:p>
    <w:p w14:paraId="72ADD859">
      <w:pPr>
        <w:spacing w:after="240"/>
        <w:rPr>
          <w:b/>
        </w:rPr>
      </w:pPr>
      <w:r>
        <w:rPr>
          <w:b/>
        </w:rPr>
        <w:t xml:space="preserve">Students Completed Degrees: </w:t>
      </w:r>
      <w:r>
        <w:t xml:space="preserve">25 MPhil (Supervisor), 24 MPhil (Co-Supervisor) </w:t>
      </w:r>
      <w:r>
        <w:rPr>
          <w:rFonts w:hint="default"/>
          <w:lang w:val="en-US"/>
        </w:rPr>
        <w:t>3</w:t>
      </w:r>
      <w:r>
        <w:t xml:space="preserve"> PhD (supervisor), </w:t>
      </w:r>
      <w:r>
        <w:rPr>
          <w:rFonts w:hint="default"/>
          <w:lang w:val="en-US"/>
        </w:rPr>
        <w:t>5</w:t>
      </w:r>
      <w:r>
        <w:t xml:space="preserve"> PhD (Co-supervised)</w:t>
      </w:r>
    </w:p>
    <w:p w14:paraId="71109E51">
      <w:pPr>
        <w:spacing w:after="240"/>
      </w:pPr>
      <w:r>
        <w:rPr>
          <w:b/>
        </w:rPr>
        <w:t xml:space="preserve">Students Completed Research/thesis under Review: </w:t>
      </w:r>
      <w:r>
        <w:rPr>
          <w:rFonts w:hint="default"/>
          <w:b/>
          <w:lang w:val="en-US"/>
        </w:rPr>
        <w:t>1</w:t>
      </w:r>
      <w:r>
        <w:t xml:space="preserve"> PhDs (Supervisor), </w:t>
      </w:r>
    </w:p>
    <w:p w14:paraId="7EC274E7">
      <w:pPr>
        <w:spacing w:after="240"/>
        <w:rPr>
          <w:rFonts w:hint="default"/>
          <w:b/>
          <w:lang w:val="en-US"/>
        </w:rPr>
      </w:pPr>
      <w:r>
        <w:rPr>
          <w:b/>
        </w:rPr>
        <w:t xml:space="preserve">Researchers under supervision: </w:t>
      </w:r>
      <w:r>
        <w:t>MPhil: 0</w:t>
      </w:r>
      <w:r>
        <w:rPr>
          <w:rFonts w:hint="default"/>
          <w:lang w:val="en-US"/>
        </w:rPr>
        <w:t>5</w:t>
      </w:r>
      <w:r>
        <w:t>, PhD: 0</w:t>
      </w:r>
      <w:r>
        <w:rPr>
          <w:rFonts w:hint="default"/>
          <w:lang w:val="en-US"/>
        </w:rPr>
        <w:t>5</w:t>
      </w:r>
    </w:p>
    <w:p w14:paraId="715640E8">
      <w:pPr>
        <w:spacing w:after="240"/>
        <w:rPr>
          <w:b/>
          <w:bCs/>
        </w:rPr>
      </w:pPr>
      <w:r>
        <w:rPr>
          <w:b/>
        </w:rPr>
        <w:t xml:space="preserve">AREAS OF SPECIFIC INTERESTS: </w:t>
      </w:r>
      <w:r>
        <w:t>Diabetes, Obesity, Nutrition, Infertility, Cardiovascular Risk factors</w:t>
      </w:r>
    </w:p>
    <w:p w14:paraId="29475A44">
      <w:pPr>
        <w:spacing w:after="240"/>
        <w:rPr>
          <w:b/>
        </w:rPr>
      </w:pPr>
      <w:r>
        <w:rPr>
          <w:b/>
        </w:rPr>
        <w:t>Lab Experience/Research Skills:</w:t>
      </w:r>
    </w:p>
    <w:p w14:paraId="10E006C1">
      <w:pPr>
        <w:numPr>
          <w:ilvl w:val="0"/>
          <w:numId w:val="3"/>
        </w:numPr>
        <w:spacing w:line="276" w:lineRule="auto"/>
      </w:pPr>
      <w:r>
        <w:t xml:space="preserve">Current Secretary Graduate Studies Committee (GSC) of IBMS, KMU (from 04-03-2019 till date). </w:t>
      </w:r>
    </w:p>
    <w:p w14:paraId="6E72E462">
      <w:pPr>
        <w:numPr>
          <w:ilvl w:val="0"/>
          <w:numId w:val="3"/>
        </w:numPr>
        <w:spacing w:line="276" w:lineRule="auto"/>
      </w:pPr>
      <w:r>
        <w:t xml:space="preserve">Established “KMU Diabetes Care and Research Centre”. Providing clinical expertise for Diabetes, Obesity and infertility (especially PCOD). </w:t>
      </w:r>
    </w:p>
    <w:p w14:paraId="64980E3C">
      <w:pPr>
        <w:numPr>
          <w:ilvl w:val="0"/>
          <w:numId w:val="3"/>
        </w:numPr>
        <w:spacing w:line="276" w:lineRule="auto"/>
      </w:pPr>
      <w:r>
        <w:t>Expertise in data management and analysis in SPSS and STATA (for last 5 years)</w:t>
      </w:r>
    </w:p>
    <w:p w14:paraId="1E39B124">
      <w:pPr>
        <w:numPr>
          <w:ilvl w:val="0"/>
          <w:numId w:val="3"/>
        </w:numPr>
        <w:spacing w:line="276" w:lineRule="auto"/>
      </w:pPr>
      <w:r>
        <w:t>Organized and facilitated workshops For MHPE, MPhil and PhD students for “systematic review and meta-analysis”, “Literature Search”, “Applied statistics using SPSS”</w:t>
      </w:r>
    </w:p>
    <w:p w14:paraId="4EDF5D9B">
      <w:pPr>
        <w:numPr>
          <w:ilvl w:val="0"/>
          <w:numId w:val="3"/>
        </w:numPr>
        <w:spacing w:line="276" w:lineRule="auto"/>
      </w:pPr>
      <w:r>
        <w:t>Co-coordinator and running “Applied Biostatistics” course in KMU (for last 5 years).</w:t>
      </w:r>
    </w:p>
    <w:p w14:paraId="6601A369">
      <w:pPr>
        <w:numPr>
          <w:ilvl w:val="0"/>
          <w:numId w:val="3"/>
        </w:numPr>
        <w:spacing w:line="276" w:lineRule="auto"/>
      </w:pPr>
      <w:r>
        <w:t>Editor of journal “Advances in Basic Medical Sciences (ABMS)”</w:t>
      </w:r>
    </w:p>
    <w:p w14:paraId="6F333C0C">
      <w:pPr>
        <w:numPr>
          <w:ilvl w:val="0"/>
          <w:numId w:val="3"/>
        </w:numPr>
        <w:spacing w:line="276" w:lineRule="auto"/>
      </w:pPr>
      <w:r>
        <w:t>Reviewer of Journals “PJP” and “JAMC”</w:t>
      </w:r>
    </w:p>
    <w:p w14:paraId="075C8B58">
      <w:pPr>
        <w:numPr>
          <w:ilvl w:val="0"/>
          <w:numId w:val="3"/>
        </w:numPr>
        <w:spacing w:line="276" w:lineRule="auto"/>
      </w:pPr>
      <w:r>
        <w:t xml:space="preserve">Experience of working with Lab animals. Have developed Rat models of Diabetes, Chronic stress and depression; in KMU. </w:t>
      </w:r>
    </w:p>
    <w:p w14:paraId="0E0E9CB0">
      <w:pPr>
        <w:numPr>
          <w:ilvl w:val="0"/>
          <w:numId w:val="3"/>
        </w:numPr>
        <w:spacing w:line="276" w:lineRule="auto"/>
      </w:pPr>
      <w:r>
        <w:t>Facilitated workshop and hands on training on “ELISA”</w:t>
      </w:r>
    </w:p>
    <w:p w14:paraId="2EB154CA">
      <w:pPr>
        <w:numPr>
          <w:ilvl w:val="0"/>
          <w:numId w:val="3"/>
        </w:numPr>
        <w:spacing w:line="276" w:lineRule="auto"/>
        <w:rPr>
          <w:rStyle w:val="15"/>
          <w:i w:val="0"/>
          <w:iCs w:val="0"/>
          <w:spacing w:val="-6"/>
        </w:rPr>
      </w:pPr>
      <w:r>
        <w:t xml:space="preserve">Facilitated workshops on “Powerlab” and “Biopac” </w:t>
      </w:r>
      <w:r>
        <w:rPr>
          <w:shd w:val="clear" w:color="auto" w:fill="FFFFFF"/>
        </w:rPr>
        <w:t>data acquisition </w:t>
      </w:r>
      <w:r>
        <w:rPr>
          <w:rStyle w:val="15"/>
          <w:bCs/>
          <w:i w:val="0"/>
          <w:iCs w:val="0"/>
          <w:shd w:val="clear" w:color="auto" w:fill="FFFFFF"/>
        </w:rPr>
        <w:t>systems</w:t>
      </w:r>
    </w:p>
    <w:p w14:paraId="0066451F">
      <w:pPr>
        <w:spacing w:line="276" w:lineRule="auto"/>
        <w:rPr>
          <w:rStyle w:val="15"/>
          <w:bCs/>
          <w:i w:val="0"/>
          <w:iCs w:val="0"/>
          <w:shd w:val="clear" w:color="auto" w:fill="FFFFFF"/>
        </w:rPr>
      </w:pPr>
    </w:p>
    <w:p w14:paraId="24B2CC16">
      <w:pPr>
        <w:spacing w:line="276" w:lineRule="auto"/>
        <w:rPr>
          <w:rStyle w:val="15"/>
          <w:b/>
          <w:bCs/>
          <w:i w:val="0"/>
          <w:iCs w:val="0"/>
          <w:shd w:val="clear" w:color="auto" w:fill="FFFFFF"/>
        </w:rPr>
      </w:pPr>
      <w:r>
        <w:rPr>
          <w:rStyle w:val="15"/>
          <w:b/>
          <w:bCs/>
          <w:i w:val="0"/>
          <w:iCs w:val="0"/>
          <w:shd w:val="clear" w:color="auto" w:fill="FFFFFF"/>
        </w:rPr>
        <w:t xml:space="preserve">Membership of Professional Organizations: </w:t>
      </w:r>
    </w:p>
    <w:p w14:paraId="69DCD892">
      <w:pPr>
        <w:spacing w:line="276" w:lineRule="auto"/>
      </w:pPr>
      <w:r>
        <w:t>Pakistan Medical and Dental council: 46225 P</w:t>
      </w:r>
    </w:p>
    <w:p w14:paraId="4EEB8FC7">
      <w:pPr>
        <w:spacing w:line="276" w:lineRule="auto"/>
      </w:pPr>
      <w:r>
        <w:t>Pakistan Physiological Society: 07-R-1243</w:t>
      </w:r>
    </w:p>
    <w:p w14:paraId="57A95504">
      <w:pPr>
        <w:spacing w:line="276" w:lineRule="auto"/>
      </w:pPr>
      <w:r>
        <w:t>Pakistan Society for Andrology and Sexual medicine (PSASM)</w:t>
      </w:r>
    </w:p>
    <w:p w14:paraId="2D0D3E94">
      <w:pPr>
        <w:spacing w:line="276" w:lineRule="auto"/>
      </w:pPr>
    </w:p>
    <w:p w14:paraId="06AB054D">
      <w:pPr>
        <w:numPr>
          <w:ilvl w:val="0"/>
          <w:numId w:val="4"/>
        </w:numPr>
        <w:tabs>
          <w:tab w:val="clear" w:pos="1380"/>
        </w:tabs>
        <w:ind w:left="720" w:right="480"/>
        <w:rPr>
          <w:rFonts w:ascii="Arial" w:hAnsi="Arial" w:cs="Arial"/>
          <w:b/>
          <w:bCs/>
          <w:sz w:val="22"/>
          <w:szCs w:val="22"/>
        </w:rPr>
      </w:pPr>
      <w:r>
        <w:rPr>
          <w:rFonts w:ascii="Arial" w:hAnsi="Arial" w:cs="Arial"/>
          <w:b/>
          <w:bCs/>
          <w:sz w:val="22"/>
          <w:szCs w:val="22"/>
        </w:rPr>
        <w:t>References:</w:t>
      </w:r>
    </w:p>
    <w:p w14:paraId="49FF9473">
      <w:pPr>
        <w:ind w:left="720" w:right="480"/>
        <w:rPr>
          <w:rFonts w:ascii="Arial" w:hAnsi="Arial" w:cs="Arial"/>
          <w:b/>
          <w:bCs/>
          <w:sz w:val="14"/>
          <w:szCs w:val="14"/>
        </w:rPr>
      </w:pPr>
    </w:p>
    <w:p w14:paraId="0312EB3D">
      <w:pPr>
        <w:numPr>
          <w:ilvl w:val="1"/>
          <w:numId w:val="5"/>
        </w:numPr>
        <w:spacing w:line="276" w:lineRule="auto"/>
        <w:ind w:right="480"/>
      </w:pPr>
      <w:r>
        <w:rPr>
          <w:b/>
        </w:rPr>
        <w:t>Dr. Inayat Shah</w:t>
      </w:r>
      <w:r>
        <w:t>, Professor of Physiology &amp; Director</w:t>
      </w:r>
    </w:p>
    <w:p w14:paraId="5108C9FC">
      <w:pPr>
        <w:spacing w:line="276" w:lineRule="auto"/>
        <w:ind w:left="1380" w:right="480"/>
        <w:rPr>
          <w:b/>
          <w:bCs/>
        </w:rPr>
      </w:pPr>
      <w:r>
        <w:t>Institute of Basic Medical Sciences, Khyber Medical University, Peshawar,</w:t>
      </w:r>
    </w:p>
    <w:p w14:paraId="04520AC4">
      <w:pPr>
        <w:spacing w:line="276" w:lineRule="auto"/>
        <w:ind w:left="1440" w:right="480"/>
      </w:pPr>
      <w:r>
        <w:t>Contact no 03321431414</w:t>
      </w:r>
    </w:p>
    <w:p w14:paraId="2B4ADA61">
      <w:pPr>
        <w:pStyle w:val="33"/>
        <w:numPr>
          <w:ilvl w:val="1"/>
          <w:numId w:val="5"/>
        </w:numPr>
        <w:spacing w:line="276" w:lineRule="auto"/>
        <w:ind w:right="480"/>
        <w:rPr>
          <w:b/>
          <w:bCs/>
        </w:rPr>
      </w:pPr>
      <w:r>
        <w:rPr>
          <w:b/>
        </w:rPr>
        <w:t>Dr. Syed Hamid Habib</w:t>
      </w:r>
      <w:r>
        <w:t xml:space="preserve">, Professor of Physiology </w:t>
      </w:r>
    </w:p>
    <w:p w14:paraId="4AFC4A0E">
      <w:pPr>
        <w:spacing w:line="276" w:lineRule="auto"/>
        <w:ind w:left="1440" w:right="480"/>
        <w:rPr>
          <w:b/>
          <w:bCs/>
        </w:rPr>
      </w:pPr>
      <w:r>
        <w:t>Institute of Basic Medical Sciences, Khyber Medical University, Peshawar,</w:t>
      </w:r>
    </w:p>
    <w:p w14:paraId="14BDDE57">
      <w:pPr>
        <w:spacing w:line="276" w:lineRule="auto"/>
        <w:ind w:left="1440" w:right="480"/>
        <w:rPr>
          <w:b/>
          <w:bCs/>
        </w:rPr>
      </w:pPr>
      <w:r>
        <w:t>Contact no: 03335247457</w:t>
      </w:r>
    </w:p>
    <w:p w14:paraId="0C9C3B88">
      <w:pPr>
        <w:spacing w:line="276" w:lineRule="auto"/>
        <w:rPr>
          <w:spacing w:val="-6"/>
        </w:rPr>
      </w:pPr>
    </w:p>
    <w:p w14:paraId="01152057">
      <w:pPr>
        <w:rPr>
          <w:b/>
          <w:u w:val="single"/>
        </w:rPr>
      </w:pPr>
    </w:p>
    <w:p w14:paraId="3C30FFF0">
      <w:pPr>
        <w:rPr>
          <w:b/>
          <w:u w:val="single"/>
        </w:rPr>
      </w:pPr>
      <w:r>
        <w:rPr>
          <w:b/>
          <w:u w:val="single"/>
        </w:rPr>
        <w:t xml:space="preserve">Link: </w:t>
      </w:r>
    </w:p>
    <w:p w14:paraId="621EB2A9">
      <w:pPr>
        <w:spacing w:after="240"/>
        <w:rPr>
          <w:b/>
          <w:u w:val="single"/>
        </w:rPr>
      </w:pPr>
      <w:r>
        <w:fldChar w:fldCharType="begin"/>
      </w:r>
      <w:r>
        <w:instrText xml:space="preserve"> HYPERLINK "https://www.researchgate.net/profile/Muhammad-Malik-82" </w:instrText>
      </w:r>
      <w:r>
        <w:fldChar w:fldCharType="separate"/>
      </w:r>
      <w:r>
        <w:rPr>
          <w:rStyle w:val="18"/>
          <w:b/>
        </w:rPr>
        <w:t>https://www.researchgate.net/profile/Muhammad-Malik-82</w:t>
      </w:r>
      <w:r>
        <w:rPr>
          <w:rStyle w:val="18"/>
          <w:b/>
        </w:rPr>
        <w:fldChar w:fldCharType="end"/>
      </w:r>
    </w:p>
    <w:p w14:paraId="012DB60F">
      <w:pPr>
        <w:rPr>
          <w:b/>
          <w:u w:val="single"/>
        </w:rPr>
      </w:pPr>
      <w:r>
        <w:fldChar w:fldCharType="begin"/>
      </w:r>
      <w:r>
        <w:instrText xml:space="preserve"> HYPERLINK "https://scholar.google.com/citations?hl=en&amp;user=W_HXIEkAAAAJ" </w:instrText>
      </w:r>
      <w:r>
        <w:fldChar w:fldCharType="separate"/>
      </w:r>
      <w:r>
        <w:rPr>
          <w:rStyle w:val="18"/>
          <w:b/>
        </w:rPr>
        <w:t>https://scholar.google.com/citations?hl=en&amp;user=W_HXIEkAAAAJ</w:t>
      </w:r>
      <w:r>
        <w:rPr>
          <w:rStyle w:val="18"/>
          <w:b/>
        </w:rPr>
        <w:fldChar w:fldCharType="end"/>
      </w:r>
      <w:r>
        <w:rPr>
          <w:b/>
          <w:u w:val="single"/>
        </w:rPr>
        <w:t xml:space="preserve"> </w:t>
      </w:r>
    </w:p>
    <w:sectPr>
      <w:footerReference r:id="rId3" w:type="default"/>
      <w:type w:val="continuous"/>
      <w:pgSz w:w="12240" w:h="15840"/>
      <w:pgMar w:top="1440" w:right="9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MS Gothic">
    <w:panose1 w:val="020B0609070205080204"/>
    <w:charset w:val="80"/>
    <w:family w:val="modern"/>
    <w:pitch w:val="default"/>
    <w:sig w:usb0="E00002FF" w:usb1="6AC7FDFB" w:usb2="08000012" w:usb3="00000000" w:csb0="4002009F" w:csb1="DFD70000"/>
  </w:font>
  <w:font w:name="Cambria">
    <w:panose1 w:val="02040503050406030204"/>
    <w:charset w:val="00"/>
    <w:family w:val="roman"/>
    <w:pitch w:val="default"/>
    <w:sig w:usb0="E00006FF" w:usb1="420024FF" w:usb2="02000000" w:usb3="00000000" w:csb0="2000019F" w:csb1="0000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74DAE7">
    <w:pPr>
      <w:pStyle w:val="17"/>
      <w:jc w:val="right"/>
    </w:pPr>
    <w:r>
      <w:fldChar w:fldCharType="begin"/>
    </w:r>
    <w:r>
      <w:instrText xml:space="preserve"> PAGE   \* MERGEFORMAT </w:instrText>
    </w:r>
    <w:r>
      <w:fldChar w:fldCharType="separate"/>
    </w:r>
    <w:r>
      <w:t>3</w:t>
    </w:r>
    <w:r>
      <w:fldChar w:fldCharType="end"/>
    </w:r>
  </w:p>
  <w:p w14:paraId="11A879DD">
    <w:pPr>
      <w:pStyle w:val="1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1384EA6"/>
    <w:multiLevelType w:val="multilevel"/>
    <w:tmpl w:val="41384EA6"/>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53483E65"/>
    <w:multiLevelType w:val="multilevel"/>
    <w:tmpl w:val="53483E65"/>
    <w:lvl w:ilvl="0" w:tentative="0">
      <w:start w:val="7"/>
      <w:numFmt w:val="decimal"/>
      <w:lvlText w:val="%1."/>
      <w:lvlJc w:val="left"/>
      <w:pPr>
        <w:tabs>
          <w:tab w:val="left" w:pos="1380"/>
        </w:tabs>
        <w:ind w:left="1380" w:hanging="660"/>
      </w:pPr>
      <w:rPr>
        <w:rFonts w:hint="default"/>
        <w:b/>
        <w:bCs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75FE59BA"/>
    <w:multiLevelType w:val="multilevel"/>
    <w:tmpl w:val="75FE59BA"/>
    <w:lvl w:ilvl="0" w:tentative="0">
      <w:start w:val="1"/>
      <w:numFmt w:val="decimal"/>
      <w:pStyle w:val="2"/>
      <w:lvlText w:val="%1"/>
      <w:lvlJc w:val="left"/>
      <w:pPr>
        <w:ind w:left="432" w:hanging="432"/>
      </w:pPr>
    </w:lvl>
    <w:lvl w:ilvl="1" w:tentative="0">
      <w:start w:val="1"/>
      <w:numFmt w:val="decimal"/>
      <w:pStyle w:val="4"/>
      <w:lvlText w:val="%1.%2"/>
      <w:lvlJc w:val="left"/>
      <w:pPr>
        <w:ind w:left="576" w:hanging="576"/>
      </w:pPr>
    </w:lvl>
    <w:lvl w:ilvl="2" w:tentative="0">
      <w:start w:val="1"/>
      <w:numFmt w:val="decimal"/>
      <w:pStyle w:val="5"/>
      <w:lvlText w:val="%1.%2.%3"/>
      <w:lvlJc w:val="left"/>
      <w:pPr>
        <w:ind w:left="720" w:hanging="720"/>
      </w:pPr>
    </w:lvl>
    <w:lvl w:ilvl="3" w:tentative="0">
      <w:start w:val="1"/>
      <w:numFmt w:val="decimal"/>
      <w:pStyle w:val="6"/>
      <w:lvlText w:val="%1.%2.%3.%4"/>
      <w:lvlJc w:val="left"/>
      <w:pPr>
        <w:ind w:left="864" w:hanging="864"/>
      </w:pPr>
    </w:lvl>
    <w:lvl w:ilvl="4" w:tentative="0">
      <w:start w:val="1"/>
      <w:numFmt w:val="decimal"/>
      <w:pStyle w:val="7"/>
      <w:lvlText w:val="%1.%2.%3.%4.%5"/>
      <w:lvlJc w:val="left"/>
      <w:pPr>
        <w:ind w:left="1008" w:hanging="1008"/>
      </w:pPr>
    </w:lvl>
    <w:lvl w:ilvl="5" w:tentative="0">
      <w:start w:val="1"/>
      <w:numFmt w:val="decimal"/>
      <w:pStyle w:val="8"/>
      <w:lvlText w:val="%1.%2.%3.%4.%5.%6"/>
      <w:lvlJc w:val="left"/>
      <w:pPr>
        <w:ind w:left="1152" w:hanging="1152"/>
      </w:pPr>
    </w:lvl>
    <w:lvl w:ilvl="6" w:tentative="0">
      <w:start w:val="1"/>
      <w:numFmt w:val="decimal"/>
      <w:pStyle w:val="9"/>
      <w:lvlText w:val="%1.%2.%3.%4.%5.%6.%7"/>
      <w:lvlJc w:val="left"/>
      <w:pPr>
        <w:ind w:left="1296" w:hanging="1296"/>
      </w:pPr>
    </w:lvl>
    <w:lvl w:ilvl="7" w:tentative="0">
      <w:start w:val="1"/>
      <w:numFmt w:val="decimal"/>
      <w:pStyle w:val="10"/>
      <w:lvlText w:val="%1.%2.%3.%4.%5.%6.%7.%8"/>
      <w:lvlJc w:val="left"/>
      <w:pPr>
        <w:ind w:left="1440" w:hanging="1440"/>
      </w:pPr>
    </w:lvl>
    <w:lvl w:ilvl="8" w:tentative="0">
      <w:start w:val="1"/>
      <w:numFmt w:val="decimal"/>
      <w:pStyle w:val="11"/>
      <w:lvlText w:val="%1.%2.%3.%4.%5.%6.%7.%8.%9"/>
      <w:lvlJc w:val="left"/>
      <w:pPr>
        <w:ind w:left="1584" w:hanging="1584"/>
      </w:pPr>
    </w:lvl>
  </w:abstractNum>
  <w:abstractNum w:abstractNumId="3">
    <w:nsid w:val="7B6C38C7"/>
    <w:multiLevelType w:val="multilevel"/>
    <w:tmpl w:val="7B6C38C7"/>
    <w:lvl w:ilvl="0" w:tentative="0">
      <w:start w:val="1"/>
      <w:numFmt w:val="decimal"/>
      <w:lvlText w:val="%1."/>
      <w:lvlJc w:val="left"/>
      <w:pPr>
        <w:ind w:left="720" w:hanging="360"/>
      </w:pPr>
      <w:rPr>
        <w:rFonts w:hint="default" w:ascii="Times New Roman" w:hAnsi="Times New Roman" w:eastAsia="Times New Roman"/>
        <w:i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 w:numId="5">
    <w:abstractNumId w:val="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noPunctuationKerning w:val="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0BA2"/>
    <w:rsid w:val="000127E7"/>
    <w:rsid w:val="00013B3D"/>
    <w:rsid w:val="00042BA7"/>
    <w:rsid w:val="00045156"/>
    <w:rsid w:val="000500B0"/>
    <w:rsid w:val="00073184"/>
    <w:rsid w:val="0009599A"/>
    <w:rsid w:val="000A0772"/>
    <w:rsid w:val="000A1A7A"/>
    <w:rsid w:val="000C4E1B"/>
    <w:rsid w:val="000C6179"/>
    <w:rsid w:val="000D1287"/>
    <w:rsid w:val="000E4BE9"/>
    <w:rsid w:val="000E7B01"/>
    <w:rsid w:val="000F21A2"/>
    <w:rsid w:val="0010009A"/>
    <w:rsid w:val="00113687"/>
    <w:rsid w:val="00122A92"/>
    <w:rsid w:val="001478B3"/>
    <w:rsid w:val="00154109"/>
    <w:rsid w:val="00160EAC"/>
    <w:rsid w:val="001704D2"/>
    <w:rsid w:val="00170D5D"/>
    <w:rsid w:val="001779CD"/>
    <w:rsid w:val="0018155B"/>
    <w:rsid w:val="001866E7"/>
    <w:rsid w:val="001B4CFF"/>
    <w:rsid w:val="002007D3"/>
    <w:rsid w:val="00232483"/>
    <w:rsid w:val="002337E3"/>
    <w:rsid w:val="00237E63"/>
    <w:rsid w:val="00244A03"/>
    <w:rsid w:val="00254B5F"/>
    <w:rsid w:val="002B0A61"/>
    <w:rsid w:val="002B0E1A"/>
    <w:rsid w:val="002B7161"/>
    <w:rsid w:val="002C3BA6"/>
    <w:rsid w:val="002D760A"/>
    <w:rsid w:val="002E2DDB"/>
    <w:rsid w:val="002F62B1"/>
    <w:rsid w:val="00315251"/>
    <w:rsid w:val="00317596"/>
    <w:rsid w:val="0032624B"/>
    <w:rsid w:val="00327F8F"/>
    <w:rsid w:val="003322FD"/>
    <w:rsid w:val="00332EDC"/>
    <w:rsid w:val="003365F7"/>
    <w:rsid w:val="00336652"/>
    <w:rsid w:val="00342D4D"/>
    <w:rsid w:val="003563D5"/>
    <w:rsid w:val="0037444D"/>
    <w:rsid w:val="0038347A"/>
    <w:rsid w:val="003838F0"/>
    <w:rsid w:val="00385B4F"/>
    <w:rsid w:val="0039285D"/>
    <w:rsid w:val="00394EAB"/>
    <w:rsid w:val="003A4495"/>
    <w:rsid w:val="003C77A7"/>
    <w:rsid w:val="003D24C8"/>
    <w:rsid w:val="00400FD5"/>
    <w:rsid w:val="004178F2"/>
    <w:rsid w:val="00432A65"/>
    <w:rsid w:val="0043739C"/>
    <w:rsid w:val="00450ED9"/>
    <w:rsid w:val="00467A9B"/>
    <w:rsid w:val="0047198B"/>
    <w:rsid w:val="00482CBE"/>
    <w:rsid w:val="00483B0C"/>
    <w:rsid w:val="00487E99"/>
    <w:rsid w:val="00491B9D"/>
    <w:rsid w:val="004A5446"/>
    <w:rsid w:val="004B33F3"/>
    <w:rsid w:val="004B6F4C"/>
    <w:rsid w:val="004C0510"/>
    <w:rsid w:val="004C7997"/>
    <w:rsid w:val="004D643A"/>
    <w:rsid w:val="004F3D4C"/>
    <w:rsid w:val="004F5E01"/>
    <w:rsid w:val="00504F79"/>
    <w:rsid w:val="00520C6D"/>
    <w:rsid w:val="00526C72"/>
    <w:rsid w:val="00531DC0"/>
    <w:rsid w:val="005351CD"/>
    <w:rsid w:val="005469A1"/>
    <w:rsid w:val="00562DEC"/>
    <w:rsid w:val="00564B20"/>
    <w:rsid w:val="005A2E6C"/>
    <w:rsid w:val="005A54BB"/>
    <w:rsid w:val="005B5DB9"/>
    <w:rsid w:val="005E2EF1"/>
    <w:rsid w:val="005E778B"/>
    <w:rsid w:val="005F3CA8"/>
    <w:rsid w:val="005F5269"/>
    <w:rsid w:val="005F7187"/>
    <w:rsid w:val="005F76B4"/>
    <w:rsid w:val="00602FC5"/>
    <w:rsid w:val="006047B6"/>
    <w:rsid w:val="006058AB"/>
    <w:rsid w:val="006106E1"/>
    <w:rsid w:val="00610C32"/>
    <w:rsid w:val="00621A07"/>
    <w:rsid w:val="00626DE1"/>
    <w:rsid w:val="00651C26"/>
    <w:rsid w:val="00651CD5"/>
    <w:rsid w:val="00666DC7"/>
    <w:rsid w:val="00697CE0"/>
    <w:rsid w:val="00697EF3"/>
    <w:rsid w:val="006A404A"/>
    <w:rsid w:val="006B1124"/>
    <w:rsid w:val="006B25FB"/>
    <w:rsid w:val="006C096B"/>
    <w:rsid w:val="006C3F64"/>
    <w:rsid w:val="006C5AF5"/>
    <w:rsid w:val="006E2D5C"/>
    <w:rsid w:val="006F0918"/>
    <w:rsid w:val="006F4935"/>
    <w:rsid w:val="006F56DE"/>
    <w:rsid w:val="00712F69"/>
    <w:rsid w:val="00721060"/>
    <w:rsid w:val="00735FD7"/>
    <w:rsid w:val="00765C78"/>
    <w:rsid w:val="007826BD"/>
    <w:rsid w:val="0078540A"/>
    <w:rsid w:val="007A3966"/>
    <w:rsid w:val="007B5BF5"/>
    <w:rsid w:val="007C4E30"/>
    <w:rsid w:val="007D2E96"/>
    <w:rsid w:val="007E6082"/>
    <w:rsid w:val="007F2460"/>
    <w:rsid w:val="00821D70"/>
    <w:rsid w:val="00830569"/>
    <w:rsid w:val="00834DC3"/>
    <w:rsid w:val="00840661"/>
    <w:rsid w:val="00866993"/>
    <w:rsid w:val="00873576"/>
    <w:rsid w:val="00876A51"/>
    <w:rsid w:val="00876E0B"/>
    <w:rsid w:val="00880296"/>
    <w:rsid w:val="0088033A"/>
    <w:rsid w:val="00895AEF"/>
    <w:rsid w:val="008A5D63"/>
    <w:rsid w:val="008C3C4B"/>
    <w:rsid w:val="008C4121"/>
    <w:rsid w:val="008C6F3E"/>
    <w:rsid w:val="008C7740"/>
    <w:rsid w:val="008D4801"/>
    <w:rsid w:val="008D49E1"/>
    <w:rsid w:val="008E6EA0"/>
    <w:rsid w:val="00901081"/>
    <w:rsid w:val="00936F89"/>
    <w:rsid w:val="00943B62"/>
    <w:rsid w:val="00964CFB"/>
    <w:rsid w:val="009772AF"/>
    <w:rsid w:val="00984576"/>
    <w:rsid w:val="00990C29"/>
    <w:rsid w:val="0099596C"/>
    <w:rsid w:val="009A47CF"/>
    <w:rsid w:val="009B3043"/>
    <w:rsid w:val="009C64E9"/>
    <w:rsid w:val="009D18B0"/>
    <w:rsid w:val="009D3C07"/>
    <w:rsid w:val="009D65D2"/>
    <w:rsid w:val="009E179C"/>
    <w:rsid w:val="009E5279"/>
    <w:rsid w:val="009F189C"/>
    <w:rsid w:val="009F4881"/>
    <w:rsid w:val="009F6E3D"/>
    <w:rsid w:val="00A06B48"/>
    <w:rsid w:val="00A147AE"/>
    <w:rsid w:val="00A40813"/>
    <w:rsid w:val="00A43F48"/>
    <w:rsid w:val="00A50DC4"/>
    <w:rsid w:val="00A5518B"/>
    <w:rsid w:val="00A56806"/>
    <w:rsid w:val="00A8440F"/>
    <w:rsid w:val="00A90BA2"/>
    <w:rsid w:val="00AA1B54"/>
    <w:rsid w:val="00AA4D58"/>
    <w:rsid w:val="00AA65A2"/>
    <w:rsid w:val="00AC10B7"/>
    <w:rsid w:val="00AE1996"/>
    <w:rsid w:val="00AF17DB"/>
    <w:rsid w:val="00B02A6B"/>
    <w:rsid w:val="00B05681"/>
    <w:rsid w:val="00B15E74"/>
    <w:rsid w:val="00B24012"/>
    <w:rsid w:val="00B34FBD"/>
    <w:rsid w:val="00B3522D"/>
    <w:rsid w:val="00B35BE9"/>
    <w:rsid w:val="00B371B3"/>
    <w:rsid w:val="00B5246C"/>
    <w:rsid w:val="00B605CE"/>
    <w:rsid w:val="00B608F8"/>
    <w:rsid w:val="00B82B4E"/>
    <w:rsid w:val="00BC2A1B"/>
    <w:rsid w:val="00BD2395"/>
    <w:rsid w:val="00BD3CB2"/>
    <w:rsid w:val="00C04B7A"/>
    <w:rsid w:val="00C64D5E"/>
    <w:rsid w:val="00C7406B"/>
    <w:rsid w:val="00C90163"/>
    <w:rsid w:val="00CC15D0"/>
    <w:rsid w:val="00CC6BCA"/>
    <w:rsid w:val="00CD5704"/>
    <w:rsid w:val="00D00F73"/>
    <w:rsid w:val="00D0651E"/>
    <w:rsid w:val="00D24535"/>
    <w:rsid w:val="00D25B2A"/>
    <w:rsid w:val="00D42072"/>
    <w:rsid w:val="00D55268"/>
    <w:rsid w:val="00D56481"/>
    <w:rsid w:val="00D66E67"/>
    <w:rsid w:val="00D74F6F"/>
    <w:rsid w:val="00D766F0"/>
    <w:rsid w:val="00D806A4"/>
    <w:rsid w:val="00D873D7"/>
    <w:rsid w:val="00DC159B"/>
    <w:rsid w:val="00DC209C"/>
    <w:rsid w:val="00DC4953"/>
    <w:rsid w:val="00DE4B33"/>
    <w:rsid w:val="00E0033D"/>
    <w:rsid w:val="00E10CB3"/>
    <w:rsid w:val="00E17873"/>
    <w:rsid w:val="00E22822"/>
    <w:rsid w:val="00E378DB"/>
    <w:rsid w:val="00E41C0E"/>
    <w:rsid w:val="00E428DE"/>
    <w:rsid w:val="00E51A8F"/>
    <w:rsid w:val="00E53E75"/>
    <w:rsid w:val="00E7333F"/>
    <w:rsid w:val="00E85B51"/>
    <w:rsid w:val="00EA6D4E"/>
    <w:rsid w:val="00ED3D26"/>
    <w:rsid w:val="00F20926"/>
    <w:rsid w:val="00F2095E"/>
    <w:rsid w:val="00F31D8A"/>
    <w:rsid w:val="00F54E7A"/>
    <w:rsid w:val="00F64D44"/>
    <w:rsid w:val="00F76317"/>
    <w:rsid w:val="00F81EEE"/>
    <w:rsid w:val="00F823E0"/>
    <w:rsid w:val="00F83272"/>
    <w:rsid w:val="00F9385B"/>
    <w:rsid w:val="00F963AC"/>
    <w:rsid w:val="00FA774F"/>
    <w:rsid w:val="00FB19A8"/>
    <w:rsid w:val="00FB7EC3"/>
    <w:rsid w:val="00FC24DB"/>
    <w:rsid w:val="00FC6CA5"/>
    <w:rsid w:val="00FD0385"/>
    <w:rsid w:val="00FE073E"/>
    <w:rsid w:val="00FE29D1"/>
    <w:rsid w:val="00FE5088"/>
    <w:rsid w:val="247E1C11"/>
    <w:rsid w:val="331F090F"/>
    <w:rsid w:val="514D06FE"/>
    <w:rsid w:val="7864789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iPriority="99" w:semiHidden="0" w:name="heading 5"/>
    <w:lsdException w:qFormat="1" w:uiPriority="99" w:semiHidden="0" w:name="heading 6"/>
    <w:lsdException w:qFormat="1" w:uiPriority="99" w:semiHidden="0" w:name="heading 7"/>
    <w:lsdException w:qFormat="1" w:uiPriority="99" w:semiHidden="0" w:name="heading 8"/>
    <w:lsdException w:qFormat="1" w:uiPriority="9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en-US" w:bidi="ar-SA"/>
    </w:rPr>
  </w:style>
  <w:style w:type="paragraph" w:styleId="2">
    <w:name w:val="heading 1"/>
    <w:basedOn w:val="1"/>
    <w:next w:val="3"/>
    <w:link w:val="21"/>
    <w:qFormat/>
    <w:uiPriority w:val="99"/>
    <w:pPr>
      <w:keepNext/>
      <w:keepLines/>
      <w:numPr>
        <w:ilvl w:val="0"/>
        <w:numId w:val="1"/>
      </w:numPr>
      <w:spacing w:after="360"/>
      <w:outlineLvl w:val="0"/>
    </w:pPr>
    <w:rPr>
      <w:rFonts w:ascii="Arial" w:hAnsi="Arial" w:eastAsia="MS Gothic"/>
      <w:b/>
      <w:bCs/>
      <w:kern w:val="28"/>
      <w:sz w:val="36"/>
      <w:szCs w:val="28"/>
    </w:rPr>
  </w:style>
  <w:style w:type="paragraph" w:styleId="4">
    <w:name w:val="heading 2"/>
    <w:basedOn w:val="1"/>
    <w:next w:val="3"/>
    <w:link w:val="22"/>
    <w:qFormat/>
    <w:uiPriority w:val="99"/>
    <w:pPr>
      <w:keepNext/>
      <w:keepLines/>
      <w:numPr>
        <w:ilvl w:val="1"/>
        <w:numId w:val="1"/>
      </w:numPr>
      <w:spacing w:after="360"/>
      <w:outlineLvl w:val="1"/>
    </w:pPr>
    <w:rPr>
      <w:rFonts w:ascii="Arial" w:hAnsi="Arial" w:eastAsia="MS Gothic"/>
      <w:b/>
      <w:bCs/>
      <w:kern w:val="28"/>
      <w:sz w:val="32"/>
      <w:szCs w:val="26"/>
    </w:rPr>
  </w:style>
  <w:style w:type="paragraph" w:styleId="5">
    <w:name w:val="heading 3"/>
    <w:basedOn w:val="1"/>
    <w:next w:val="3"/>
    <w:link w:val="23"/>
    <w:qFormat/>
    <w:uiPriority w:val="99"/>
    <w:pPr>
      <w:keepNext/>
      <w:keepLines/>
      <w:numPr>
        <w:ilvl w:val="2"/>
        <w:numId w:val="1"/>
      </w:numPr>
      <w:spacing w:after="360"/>
      <w:outlineLvl w:val="2"/>
    </w:pPr>
    <w:rPr>
      <w:rFonts w:ascii="Arial" w:hAnsi="Arial" w:eastAsia="MS Gothic"/>
      <w:b/>
      <w:bCs/>
      <w:kern w:val="28"/>
      <w:sz w:val="28"/>
      <w:szCs w:val="22"/>
    </w:rPr>
  </w:style>
  <w:style w:type="paragraph" w:styleId="6">
    <w:name w:val="heading 4"/>
    <w:basedOn w:val="1"/>
    <w:next w:val="3"/>
    <w:link w:val="24"/>
    <w:qFormat/>
    <w:uiPriority w:val="99"/>
    <w:pPr>
      <w:keepNext/>
      <w:keepLines/>
      <w:numPr>
        <w:ilvl w:val="3"/>
        <w:numId w:val="1"/>
      </w:numPr>
      <w:spacing w:after="360"/>
      <w:outlineLvl w:val="3"/>
    </w:pPr>
    <w:rPr>
      <w:rFonts w:ascii="Arial" w:hAnsi="Arial" w:eastAsia="MS Gothic"/>
      <w:b/>
      <w:bCs/>
      <w:iCs/>
      <w:szCs w:val="22"/>
    </w:rPr>
  </w:style>
  <w:style w:type="paragraph" w:styleId="7">
    <w:name w:val="heading 5"/>
    <w:basedOn w:val="1"/>
    <w:next w:val="1"/>
    <w:link w:val="25"/>
    <w:unhideWhenUsed/>
    <w:qFormat/>
    <w:uiPriority w:val="99"/>
    <w:pPr>
      <w:keepNext/>
      <w:keepLines/>
      <w:numPr>
        <w:ilvl w:val="4"/>
        <w:numId w:val="1"/>
      </w:numPr>
      <w:spacing w:before="200"/>
      <w:outlineLvl w:val="4"/>
    </w:pPr>
    <w:rPr>
      <w:rFonts w:ascii="Cambria" w:hAnsi="Cambria" w:eastAsia="MS Gothic"/>
      <w:color w:val="243F60"/>
      <w:szCs w:val="22"/>
    </w:rPr>
  </w:style>
  <w:style w:type="paragraph" w:styleId="8">
    <w:name w:val="heading 6"/>
    <w:basedOn w:val="1"/>
    <w:next w:val="1"/>
    <w:link w:val="26"/>
    <w:unhideWhenUsed/>
    <w:qFormat/>
    <w:uiPriority w:val="99"/>
    <w:pPr>
      <w:keepNext/>
      <w:keepLines/>
      <w:numPr>
        <w:ilvl w:val="5"/>
        <w:numId w:val="1"/>
      </w:numPr>
      <w:spacing w:before="200"/>
      <w:outlineLvl w:val="5"/>
    </w:pPr>
    <w:rPr>
      <w:rFonts w:ascii="Cambria" w:hAnsi="Cambria" w:eastAsia="MS Gothic"/>
      <w:i/>
      <w:iCs/>
      <w:color w:val="243F60"/>
      <w:szCs w:val="22"/>
    </w:rPr>
  </w:style>
  <w:style w:type="paragraph" w:styleId="9">
    <w:name w:val="heading 7"/>
    <w:basedOn w:val="1"/>
    <w:next w:val="1"/>
    <w:link w:val="27"/>
    <w:unhideWhenUsed/>
    <w:qFormat/>
    <w:uiPriority w:val="99"/>
    <w:pPr>
      <w:keepNext/>
      <w:keepLines/>
      <w:numPr>
        <w:ilvl w:val="6"/>
        <w:numId w:val="1"/>
      </w:numPr>
      <w:spacing w:before="200"/>
      <w:outlineLvl w:val="6"/>
    </w:pPr>
    <w:rPr>
      <w:rFonts w:ascii="Cambria" w:hAnsi="Cambria" w:eastAsia="MS Gothic"/>
      <w:i/>
      <w:iCs/>
      <w:color w:val="404040"/>
      <w:szCs w:val="22"/>
    </w:rPr>
  </w:style>
  <w:style w:type="paragraph" w:styleId="10">
    <w:name w:val="heading 8"/>
    <w:basedOn w:val="1"/>
    <w:next w:val="1"/>
    <w:link w:val="28"/>
    <w:unhideWhenUsed/>
    <w:qFormat/>
    <w:uiPriority w:val="99"/>
    <w:pPr>
      <w:keepNext/>
      <w:keepLines/>
      <w:numPr>
        <w:ilvl w:val="7"/>
        <w:numId w:val="1"/>
      </w:numPr>
      <w:spacing w:before="200"/>
      <w:outlineLvl w:val="7"/>
    </w:pPr>
    <w:rPr>
      <w:rFonts w:ascii="Cambria" w:hAnsi="Cambria" w:eastAsia="MS Gothic"/>
      <w:color w:val="404040"/>
      <w:sz w:val="20"/>
      <w:szCs w:val="20"/>
    </w:rPr>
  </w:style>
  <w:style w:type="paragraph" w:styleId="11">
    <w:name w:val="heading 9"/>
    <w:basedOn w:val="1"/>
    <w:next w:val="1"/>
    <w:link w:val="29"/>
    <w:unhideWhenUsed/>
    <w:qFormat/>
    <w:uiPriority w:val="99"/>
    <w:pPr>
      <w:keepNext/>
      <w:keepLines/>
      <w:numPr>
        <w:ilvl w:val="8"/>
        <w:numId w:val="1"/>
      </w:numPr>
      <w:spacing w:before="200"/>
      <w:outlineLvl w:val="8"/>
    </w:pPr>
    <w:rPr>
      <w:rFonts w:ascii="Cambria" w:hAnsi="Cambria" w:eastAsia="MS Gothic"/>
      <w:i/>
      <w:iCs/>
      <w:color w:val="404040"/>
      <w:sz w:val="20"/>
      <w:szCs w:val="20"/>
    </w:rPr>
  </w:style>
  <w:style w:type="character" w:default="1" w:styleId="12">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20"/>
    <w:unhideWhenUsed/>
    <w:qFormat/>
    <w:uiPriority w:val="99"/>
    <w:pPr>
      <w:spacing w:after="120"/>
    </w:pPr>
  </w:style>
  <w:style w:type="paragraph" w:styleId="14">
    <w:name w:val="Body Text Indent"/>
    <w:basedOn w:val="1"/>
    <w:qFormat/>
    <w:uiPriority w:val="0"/>
    <w:pPr>
      <w:spacing w:line="360" w:lineRule="auto"/>
      <w:ind w:left="720"/>
    </w:pPr>
    <w:rPr>
      <w:szCs w:val="20"/>
      <w:u w:val="single"/>
    </w:rPr>
  </w:style>
  <w:style w:type="character" w:styleId="15">
    <w:name w:val="Emphasis"/>
    <w:qFormat/>
    <w:uiPriority w:val="20"/>
    <w:rPr>
      <w:i/>
      <w:iCs/>
    </w:rPr>
  </w:style>
  <w:style w:type="character" w:styleId="16">
    <w:name w:val="FollowedHyperlink"/>
    <w:basedOn w:val="12"/>
    <w:semiHidden/>
    <w:unhideWhenUsed/>
    <w:qFormat/>
    <w:uiPriority w:val="99"/>
    <w:rPr>
      <w:color w:val="800080" w:themeColor="followedHyperlink"/>
      <w:u w:val="single"/>
      <w14:textFill>
        <w14:solidFill>
          <w14:schemeClr w14:val="folHlink"/>
        </w14:solidFill>
      </w14:textFill>
    </w:rPr>
  </w:style>
  <w:style w:type="paragraph" w:styleId="17">
    <w:name w:val="footer"/>
    <w:basedOn w:val="1"/>
    <w:link w:val="30"/>
    <w:qFormat/>
    <w:uiPriority w:val="99"/>
    <w:pPr>
      <w:tabs>
        <w:tab w:val="center" w:pos="4394"/>
        <w:tab w:val="right" w:pos="8789"/>
      </w:tabs>
    </w:pPr>
    <w:rPr>
      <w:rFonts w:ascii="Arial" w:hAnsi="Arial" w:eastAsia="Calibri"/>
      <w:sz w:val="20"/>
      <w:szCs w:val="22"/>
    </w:rPr>
  </w:style>
  <w:style w:type="character" w:styleId="18">
    <w:name w:val="Hyperlink"/>
    <w:qFormat/>
    <w:uiPriority w:val="0"/>
    <w:rPr>
      <w:color w:val="0000FF"/>
      <w:u w:val="single"/>
    </w:rPr>
  </w:style>
  <w:style w:type="table" w:styleId="19">
    <w:name w:val="Table Grid"/>
    <w:basedOn w:val="1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0">
    <w:name w:val="Body Text Char"/>
    <w:link w:val="3"/>
    <w:qFormat/>
    <w:uiPriority w:val="99"/>
    <w:rPr>
      <w:sz w:val="24"/>
      <w:szCs w:val="24"/>
      <w:lang w:val="en-US" w:eastAsia="en-US"/>
    </w:rPr>
  </w:style>
  <w:style w:type="character" w:customStyle="1" w:styleId="21">
    <w:name w:val="Heading 1 Char"/>
    <w:link w:val="2"/>
    <w:qFormat/>
    <w:uiPriority w:val="99"/>
    <w:rPr>
      <w:rFonts w:ascii="Arial" w:hAnsi="Arial" w:eastAsia="MS Gothic"/>
      <w:b/>
      <w:bCs/>
      <w:kern w:val="28"/>
      <w:sz w:val="36"/>
      <w:szCs w:val="28"/>
      <w:lang w:eastAsia="en-US"/>
    </w:rPr>
  </w:style>
  <w:style w:type="character" w:customStyle="1" w:styleId="22">
    <w:name w:val="Heading 2 Char"/>
    <w:link w:val="4"/>
    <w:qFormat/>
    <w:uiPriority w:val="99"/>
    <w:rPr>
      <w:rFonts w:ascii="Arial" w:hAnsi="Arial" w:eastAsia="MS Gothic"/>
      <w:b/>
      <w:bCs/>
      <w:kern w:val="28"/>
      <w:sz w:val="32"/>
      <w:szCs w:val="26"/>
      <w:lang w:eastAsia="en-US"/>
    </w:rPr>
  </w:style>
  <w:style w:type="character" w:customStyle="1" w:styleId="23">
    <w:name w:val="Heading 3 Char"/>
    <w:link w:val="5"/>
    <w:qFormat/>
    <w:uiPriority w:val="99"/>
    <w:rPr>
      <w:rFonts w:ascii="Arial" w:hAnsi="Arial" w:eastAsia="MS Gothic"/>
      <w:b/>
      <w:bCs/>
      <w:kern w:val="28"/>
      <w:sz w:val="28"/>
      <w:szCs w:val="22"/>
      <w:lang w:eastAsia="en-US"/>
    </w:rPr>
  </w:style>
  <w:style w:type="character" w:customStyle="1" w:styleId="24">
    <w:name w:val="Heading 4 Char"/>
    <w:link w:val="6"/>
    <w:qFormat/>
    <w:uiPriority w:val="99"/>
    <w:rPr>
      <w:rFonts w:ascii="Arial" w:hAnsi="Arial" w:eastAsia="MS Gothic"/>
      <w:b/>
      <w:bCs/>
      <w:iCs/>
      <w:sz w:val="24"/>
      <w:szCs w:val="22"/>
      <w:lang w:eastAsia="en-US"/>
    </w:rPr>
  </w:style>
  <w:style w:type="character" w:customStyle="1" w:styleId="25">
    <w:name w:val="Heading 5 Char"/>
    <w:link w:val="7"/>
    <w:qFormat/>
    <w:uiPriority w:val="99"/>
    <w:rPr>
      <w:rFonts w:ascii="Cambria" w:hAnsi="Cambria" w:eastAsia="MS Gothic"/>
      <w:color w:val="243F60"/>
      <w:sz w:val="24"/>
      <w:szCs w:val="22"/>
      <w:lang w:eastAsia="en-US"/>
    </w:rPr>
  </w:style>
  <w:style w:type="character" w:customStyle="1" w:styleId="26">
    <w:name w:val="Heading 6 Char"/>
    <w:link w:val="8"/>
    <w:qFormat/>
    <w:uiPriority w:val="99"/>
    <w:rPr>
      <w:rFonts w:ascii="Cambria" w:hAnsi="Cambria" w:eastAsia="MS Gothic"/>
      <w:i/>
      <w:iCs/>
      <w:color w:val="243F60"/>
      <w:sz w:val="24"/>
      <w:szCs w:val="22"/>
      <w:lang w:eastAsia="en-US"/>
    </w:rPr>
  </w:style>
  <w:style w:type="character" w:customStyle="1" w:styleId="27">
    <w:name w:val="Heading 7 Char"/>
    <w:link w:val="9"/>
    <w:qFormat/>
    <w:uiPriority w:val="99"/>
    <w:rPr>
      <w:rFonts w:ascii="Cambria" w:hAnsi="Cambria" w:eastAsia="MS Gothic"/>
      <w:i/>
      <w:iCs/>
      <w:color w:val="404040"/>
      <w:sz w:val="24"/>
      <w:szCs w:val="22"/>
      <w:lang w:eastAsia="en-US"/>
    </w:rPr>
  </w:style>
  <w:style w:type="character" w:customStyle="1" w:styleId="28">
    <w:name w:val="Heading 8 Char"/>
    <w:link w:val="10"/>
    <w:qFormat/>
    <w:uiPriority w:val="99"/>
    <w:rPr>
      <w:rFonts w:ascii="Cambria" w:hAnsi="Cambria" w:eastAsia="MS Gothic"/>
      <w:color w:val="404040"/>
      <w:lang w:eastAsia="en-US"/>
    </w:rPr>
  </w:style>
  <w:style w:type="character" w:customStyle="1" w:styleId="29">
    <w:name w:val="Heading 9 Char"/>
    <w:link w:val="11"/>
    <w:qFormat/>
    <w:uiPriority w:val="99"/>
    <w:rPr>
      <w:rFonts w:ascii="Cambria" w:hAnsi="Cambria" w:eastAsia="MS Gothic"/>
      <w:i/>
      <w:iCs/>
      <w:color w:val="404040"/>
      <w:lang w:eastAsia="en-US"/>
    </w:rPr>
  </w:style>
  <w:style w:type="character" w:customStyle="1" w:styleId="30">
    <w:name w:val="Footer Char"/>
    <w:link w:val="17"/>
    <w:qFormat/>
    <w:uiPriority w:val="99"/>
    <w:rPr>
      <w:rFonts w:ascii="Arial" w:hAnsi="Arial" w:eastAsia="Calibri"/>
      <w:szCs w:val="22"/>
      <w:lang w:eastAsia="en-US"/>
    </w:rPr>
  </w:style>
  <w:style w:type="character" w:customStyle="1" w:styleId="31">
    <w:name w:val="apple-converted-space"/>
    <w:qFormat/>
    <w:uiPriority w:val="0"/>
  </w:style>
  <w:style w:type="paragraph" w:customStyle="1" w:styleId="32">
    <w:name w:val="Default"/>
    <w:qFormat/>
    <w:uiPriority w:val="0"/>
    <w:pPr>
      <w:autoSpaceDE w:val="0"/>
      <w:autoSpaceDN w:val="0"/>
      <w:adjustRightInd w:val="0"/>
    </w:pPr>
    <w:rPr>
      <w:rFonts w:ascii="Times New Roman" w:hAnsi="Times New Roman" w:eastAsia="Times New Roman" w:cs="Times New Roman"/>
      <w:color w:val="000000"/>
      <w:sz w:val="24"/>
      <w:szCs w:val="24"/>
      <w:lang w:val="en-GB" w:eastAsia="en-GB" w:bidi="ar-SA"/>
    </w:rPr>
  </w:style>
  <w:style w:type="paragraph" w:styleId="33">
    <w:name w:val="List Paragraph"/>
    <w:basedOn w:val="1"/>
    <w:qFormat/>
    <w:uiPriority w:val="34"/>
    <w:pPr>
      <w:ind w:left="72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pak army</Company>
  <Pages>3</Pages>
  <Words>851</Words>
  <Characters>5478</Characters>
  <Lines>57</Lines>
  <Paragraphs>16</Paragraphs>
  <TotalTime>41</TotalTime>
  <ScaleCrop>false</ScaleCrop>
  <LinksUpToDate>false</LinksUpToDate>
  <CharactersWithSpaces>6277</CharactersWithSpaces>
  <Application>WPS Office_12.1.0.25242_F1E327BC-269C-435d-A152-05C5408002CA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2024-04-15T21:01:00Z</dcterms:created>
  <dc:creator>faculty</dc:creator>
  <cp:lastModifiedBy>Dr Mohammad Omar</cp:lastModifiedBy>
  <cp:lastPrinted>2008-11-25T17:30:00Z</cp:lastPrinted>
  <dcterms:modified xsi:type="dcterms:W3CDTF">2026-02-25T01:40:23Z</dcterms:modified>
  <dc:title>DR GHULAM MUSTAFA LODHI</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1033-12.1.0.25242</vt:lpwstr>
  </property>
  <property fmtid="{D5CDD505-2E9C-101B-9397-08002B2CF9AE}" pid="3" name="ICV">
    <vt:lpwstr>7FC84408ACF942B084CEF1471DDAFC79_13</vt:lpwstr>
  </property>
  <property fmtid="{D5CDD505-2E9C-101B-9397-08002B2CF9AE}" pid="4" name="KSOTemplateDocerSaveRecord">
    <vt:lpwstr>eyJoZGlkIjoiZjJiYzRjZDg4ODIxMmZkMzVjYzYxNzIzMDEwYjJjY2IifQ==</vt:lpwstr>
  </property>
</Properties>
</file>