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6" w:rsidRDefault="00DC369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352425</wp:posOffset>
            </wp:positionV>
            <wp:extent cx="1762125" cy="1571625"/>
            <wp:effectExtent l="57150" t="38100" r="47625" b="28575"/>
            <wp:wrapNone/>
            <wp:docPr id="2" name="Picture 1" descr="C:\Users\huma\Desktop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a\Desktop\IMG_1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28575" cap="rnd" cmpd="thickThin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0A6" w:rsidRPr="004D10C3">
        <w:rPr>
          <w:rFonts w:ascii="Times New Roman" w:hAnsi="Times New Roman" w:cs="Times New Roman"/>
          <w:b/>
          <w:sz w:val="40"/>
          <w:szCs w:val="40"/>
        </w:rPr>
        <w:t>Dr Zilli Huma</w:t>
      </w:r>
    </w:p>
    <w:p w:rsidR="00DC369B" w:rsidRDefault="004D10C3" w:rsidP="00DC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650">
        <w:rPr>
          <w:rFonts w:ascii="Times New Roman" w:hAnsi="Times New Roman" w:cs="Times New Roman"/>
          <w:sz w:val="28"/>
          <w:szCs w:val="28"/>
        </w:rPr>
        <w:t xml:space="preserve">MBBS, FCPS </w:t>
      </w:r>
      <w:r w:rsidR="001928C2" w:rsidRPr="008D0650">
        <w:rPr>
          <w:rFonts w:ascii="Times New Roman" w:hAnsi="Times New Roman" w:cs="Times New Roman"/>
          <w:sz w:val="28"/>
          <w:szCs w:val="28"/>
        </w:rPr>
        <w:t>General S</w:t>
      </w:r>
      <w:r w:rsidRPr="008D0650">
        <w:rPr>
          <w:rFonts w:ascii="Times New Roman" w:hAnsi="Times New Roman" w:cs="Times New Roman"/>
          <w:sz w:val="28"/>
          <w:szCs w:val="28"/>
        </w:rPr>
        <w:t xml:space="preserve">urgery (Pak), </w:t>
      </w:r>
    </w:p>
    <w:p w:rsidR="004D10C3" w:rsidRPr="008D0650" w:rsidRDefault="004D10C3" w:rsidP="00DC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650">
        <w:rPr>
          <w:rFonts w:ascii="Times New Roman" w:hAnsi="Times New Roman" w:cs="Times New Roman"/>
          <w:sz w:val="28"/>
          <w:szCs w:val="28"/>
        </w:rPr>
        <w:t>PhD Anatomy (Glasgow, UK)</w:t>
      </w:r>
      <w:r w:rsidR="00341348">
        <w:rPr>
          <w:rFonts w:ascii="Times New Roman" w:hAnsi="Times New Roman" w:cs="Times New Roman"/>
          <w:sz w:val="28"/>
          <w:szCs w:val="28"/>
        </w:rPr>
        <w:t>, CHPE</w:t>
      </w:r>
    </w:p>
    <w:p w:rsidR="00AA40A6" w:rsidRPr="004D10C3" w:rsidRDefault="00AA40A6">
      <w:pPr>
        <w:rPr>
          <w:rFonts w:ascii="Times New Roman" w:hAnsi="Times New Roman" w:cs="Times New Roman"/>
          <w:b/>
          <w:sz w:val="32"/>
          <w:szCs w:val="32"/>
        </w:rPr>
      </w:pPr>
      <w:r w:rsidRPr="004D10C3">
        <w:rPr>
          <w:rFonts w:ascii="Times New Roman" w:hAnsi="Times New Roman" w:cs="Times New Roman"/>
          <w:b/>
          <w:sz w:val="32"/>
          <w:szCs w:val="32"/>
        </w:rPr>
        <w:t>Profile</w:t>
      </w:r>
    </w:p>
    <w:p w:rsidR="00AA40A6" w:rsidRPr="008D0650" w:rsidRDefault="00341348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AA40A6" w:rsidRPr="008D0650">
        <w:rPr>
          <w:rFonts w:ascii="Times New Roman" w:hAnsi="Times New Roman" w:cs="Times New Roman"/>
          <w:sz w:val="24"/>
          <w:szCs w:val="24"/>
        </w:rPr>
        <w:t xml:space="preserve"> Professor </w:t>
      </w:r>
    </w:p>
    <w:p w:rsidR="004C42AE" w:rsidRPr="008D0650" w:rsidRDefault="004C42AE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>Department of Anatomy</w:t>
      </w:r>
    </w:p>
    <w:p w:rsidR="00AA40A6" w:rsidRPr="008D0650" w:rsidRDefault="00AA40A6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>Institute of Basic Medical Sciences</w:t>
      </w:r>
    </w:p>
    <w:p w:rsidR="00AA40A6" w:rsidRPr="008D0650" w:rsidRDefault="00AA40A6" w:rsidP="008D06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D0650">
        <w:rPr>
          <w:rFonts w:ascii="Times New Roman" w:hAnsi="Times New Roman" w:cs="Times New Roman"/>
          <w:sz w:val="24"/>
          <w:szCs w:val="24"/>
        </w:rPr>
        <w:t>Khyber Medical University</w:t>
      </w:r>
      <w:r w:rsidR="00B21464" w:rsidRPr="008D065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FB4394" w:rsidRPr="008D0650" w:rsidRDefault="00FB4394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noProof/>
          <w:sz w:val="24"/>
          <w:szCs w:val="24"/>
          <w:lang w:eastAsia="en-GB"/>
        </w:rPr>
        <w:t>Peshawar</w:t>
      </w:r>
    </w:p>
    <w:p w:rsidR="00AA40A6" w:rsidRPr="008D0650" w:rsidRDefault="00AA40A6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>Telephone:  00929</w:t>
      </w:r>
      <w:r w:rsidR="00721B54">
        <w:rPr>
          <w:rFonts w:ascii="Times New Roman" w:hAnsi="Times New Roman" w:cs="Times New Roman"/>
          <w:sz w:val="24"/>
          <w:szCs w:val="24"/>
        </w:rPr>
        <w:t>217423</w:t>
      </w:r>
    </w:p>
    <w:p w:rsidR="008D0650" w:rsidRPr="008D0650" w:rsidRDefault="00AA40A6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8D0650">
          <w:rPr>
            <w:rStyle w:val="Hyperlink"/>
            <w:rFonts w:ascii="Times New Roman" w:hAnsi="Times New Roman" w:cs="Times New Roman"/>
            <w:sz w:val="24"/>
            <w:szCs w:val="24"/>
          </w:rPr>
          <w:t>surghuma73@gmail.com</w:t>
        </w:r>
      </w:hyperlink>
      <w:r w:rsidR="00B21464" w:rsidRPr="008D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64" w:rsidRDefault="00B21464" w:rsidP="008D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B4394" w:rsidRDefault="00FB4394" w:rsidP="00FB4394">
      <w:pPr>
        <w:jc w:val="both"/>
        <w:rPr>
          <w:rFonts w:ascii="Times New Roman" w:hAnsi="Times New Roman" w:cs="Times New Roman"/>
          <w:sz w:val="24"/>
          <w:szCs w:val="24"/>
        </w:rPr>
        <w:sectPr w:rsidR="00FB4394" w:rsidSect="00341348"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FB4394" w:rsidRDefault="009D25E3" w:rsidP="008D0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2B6B4E5" wp14:editId="6646B491">
            <wp:simplePos x="0" y="0"/>
            <wp:positionH relativeFrom="column">
              <wp:posOffset>157480</wp:posOffset>
            </wp:positionH>
            <wp:positionV relativeFrom="paragraph">
              <wp:posOffset>2879725</wp:posOffset>
            </wp:positionV>
            <wp:extent cx="1876425" cy="1876425"/>
            <wp:effectExtent l="38100" t="38100" r="28575" b="28575"/>
            <wp:wrapNone/>
            <wp:docPr id="1" name="Picture 2" descr="C:\Huma\WRITE UP\introduction\2913sec1clusterx40x060_Subset_mip35pixel10-76 scale 50 insetflat300 size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Huma\WRITE UP\introduction\2913sec1clusterx40x060_Subset_mip35pixel10-76 scale 50 insetflat300 size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A40A6" w:rsidRPr="0079261E">
        <w:rPr>
          <w:rFonts w:ascii="Times New Roman" w:hAnsi="Times New Roman" w:cs="Times New Roman"/>
          <w:sz w:val="24"/>
          <w:szCs w:val="24"/>
        </w:rPr>
        <w:t>My recent research has been on various aspects of spinal cord circuitry more specifically the role of Spinoreticular neurons</w:t>
      </w:r>
      <w:r w:rsidR="008D0650">
        <w:rPr>
          <w:rFonts w:ascii="Times New Roman" w:hAnsi="Times New Roman" w:cs="Times New Roman"/>
          <w:sz w:val="24"/>
          <w:szCs w:val="24"/>
        </w:rPr>
        <w:t xml:space="preserve"> in rats</w:t>
      </w:r>
      <w:r w:rsidR="00AA40A6" w:rsidRPr="0079261E">
        <w:rPr>
          <w:rFonts w:ascii="Times New Roman" w:hAnsi="Times New Roman" w:cs="Times New Roman"/>
          <w:sz w:val="24"/>
          <w:szCs w:val="24"/>
        </w:rPr>
        <w:t>. I have used stereotaxic surgery for tract tracing as well as immunohistochemistry. Most of this work was done in the University of Glasgow, Spinal cord research group with Professor</w:t>
      </w:r>
      <w:r w:rsidR="00FB4394">
        <w:rPr>
          <w:rFonts w:ascii="Times New Roman" w:hAnsi="Times New Roman" w:cs="Times New Roman"/>
          <w:sz w:val="24"/>
          <w:szCs w:val="24"/>
        </w:rPr>
        <w:t xml:space="preserve"> David J. Maxwell. In addition we had collaboration with Dr. </w:t>
      </w:r>
      <w:proofErr w:type="spellStart"/>
      <w:r w:rsidR="00FB4394">
        <w:rPr>
          <w:rFonts w:ascii="Times New Roman" w:hAnsi="Times New Roman" w:cs="Times New Roman"/>
          <w:sz w:val="24"/>
          <w:szCs w:val="24"/>
        </w:rPr>
        <w:t>Ingela</w:t>
      </w:r>
      <w:proofErr w:type="spellEnd"/>
      <w:r w:rsidR="00FB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394">
        <w:rPr>
          <w:rFonts w:ascii="Times New Roman" w:hAnsi="Times New Roman" w:cs="Times New Roman"/>
          <w:sz w:val="24"/>
          <w:szCs w:val="24"/>
        </w:rPr>
        <w:t>Hammar</w:t>
      </w:r>
      <w:proofErr w:type="spellEnd"/>
      <w:r w:rsidR="00FB4394">
        <w:rPr>
          <w:rFonts w:ascii="Times New Roman" w:hAnsi="Times New Roman" w:cs="Times New Roman"/>
          <w:sz w:val="24"/>
          <w:szCs w:val="24"/>
        </w:rPr>
        <w:t xml:space="preserve"> from Gothenburg University, Sweden</w:t>
      </w:r>
      <w:r w:rsidR="008D0650">
        <w:rPr>
          <w:rFonts w:ascii="Times New Roman" w:hAnsi="Times New Roman" w:cs="Times New Roman"/>
          <w:sz w:val="24"/>
          <w:szCs w:val="24"/>
        </w:rPr>
        <w:t xml:space="preserve"> working on cats</w:t>
      </w:r>
      <w:r w:rsidR="00FB4394">
        <w:rPr>
          <w:rFonts w:ascii="Times New Roman" w:hAnsi="Times New Roman" w:cs="Times New Roman"/>
          <w:sz w:val="24"/>
          <w:szCs w:val="24"/>
        </w:rPr>
        <w:t>.</w:t>
      </w:r>
      <w:r w:rsidR="00AA40A6" w:rsidRPr="0079261E">
        <w:rPr>
          <w:rFonts w:ascii="Times New Roman" w:hAnsi="Times New Roman" w:cs="Times New Roman"/>
          <w:sz w:val="24"/>
          <w:szCs w:val="24"/>
        </w:rPr>
        <w:t xml:space="preserve"> </w:t>
      </w:r>
      <w:r w:rsidRPr="009D25E3">
        <w:rPr>
          <w:rFonts w:ascii="Times New Roman" w:hAnsi="Times New Roman" w:cs="Times New Roman"/>
          <w:sz w:val="24"/>
          <w:szCs w:val="24"/>
        </w:rPr>
        <w:t xml:space="preserve">This work has now been extended into all aspects of anatomy: developmental (infertility studies), gross anatomy (Dental morphology), microscopy (toxicology of pesticides) and </w:t>
      </w:r>
      <w:proofErr w:type="spellStart"/>
      <w:r w:rsidRPr="009D25E3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9D25E3">
        <w:rPr>
          <w:rFonts w:ascii="Times New Roman" w:hAnsi="Times New Roman" w:cs="Times New Roman"/>
          <w:sz w:val="24"/>
          <w:szCs w:val="24"/>
        </w:rPr>
        <w:t xml:space="preserve">-anatomy (brain tumour cells morphology). Applied and extended teaching and learning of via </w:t>
      </w:r>
      <w:proofErr w:type="spellStart"/>
      <w:r w:rsidRPr="009D25E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9D25E3">
        <w:rPr>
          <w:rFonts w:ascii="Times New Roman" w:hAnsi="Times New Roman" w:cs="Times New Roman"/>
          <w:sz w:val="24"/>
          <w:szCs w:val="24"/>
        </w:rPr>
        <w:t>, virtual histology and developing soft/personal development courses for students. Revamped all courses of MPhil and PhD in anatomy and developed a structured format for all other departments to follow. Also developing Skills lab and anatomy lab IBMS.</w:t>
      </w:r>
    </w:p>
    <w:p w:rsidR="009D25E3" w:rsidRDefault="009D25E3" w:rsidP="00FB4394">
      <w:pPr>
        <w:jc w:val="both"/>
        <w:rPr>
          <w:rFonts w:ascii="Times New Roman" w:hAnsi="Times New Roman" w:cs="Times New Roman"/>
          <w:sz w:val="24"/>
          <w:szCs w:val="24"/>
        </w:rPr>
        <w:sectPr w:rsidR="009D25E3" w:rsidSect="009D25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0650" w:rsidRDefault="008D0650" w:rsidP="00FB4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650" w:rsidRDefault="008D0650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E3" w:rsidRDefault="009D25E3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394" w:rsidRPr="0079261E" w:rsidRDefault="00FB4394" w:rsidP="008D0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cluster of pre-cerebellar cells in the Lateral reticular nucleus (green),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Anterogradely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spinobul</w:t>
      </w:r>
      <w:r w:rsidR="00341348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="00341348">
        <w:rPr>
          <w:rFonts w:ascii="Times New Roman" w:hAnsi="Times New Roman" w:cs="Times New Roman"/>
          <w:sz w:val="24"/>
          <w:szCs w:val="24"/>
        </w:rPr>
        <w:t xml:space="preserve"> terminals (red). Scale 50µm</w:t>
      </w:r>
    </w:p>
    <w:p w:rsidR="00FB4394" w:rsidRDefault="00FB4394">
      <w:pPr>
        <w:rPr>
          <w:rFonts w:ascii="Times New Roman" w:hAnsi="Times New Roman" w:cs="Times New Roman"/>
          <w:b/>
          <w:sz w:val="32"/>
          <w:szCs w:val="32"/>
        </w:rPr>
        <w:sectPr w:rsidR="00FB4394" w:rsidSect="00FB439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40A6" w:rsidRPr="004D10C3" w:rsidRDefault="00FB61EF">
      <w:pPr>
        <w:rPr>
          <w:rFonts w:ascii="Times New Roman" w:hAnsi="Times New Roman" w:cs="Times New Roman"/>
          <w:b/>
          <w:sz w:val="32"/>
          <w:szCs w:val="32"/>
        </w:rPr>
      </w:pPr>
      <w:r w:rsidRPr="004D10C3">
        <w:rPr>
          <w:rFonts w:ascii="Times New Roman" w:hAnsi="Times New Roman" w:cs="Times New Roman"/>
          <w:b/>
          <w:sz w:val="32"/>
          <w:szCs w:val="32"/>
        </w:rPr>
        <w:lastRenderedPageBreak/>
        <w:t>Publications</w:t>
      </w:r>
    </w:p>
    <w:p w:rsidR="00FB61EF" w:rsidRPr="004C42AE" w:rsidRDefault="0079261E" w:rsidP="008D065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Huma, Z.,</w:t>
      </w:r>
      <w:r w:rsidR="00FB61EF" w:rsidRPr="004C42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Du Beau , A., Brown, C., and</w:t>
      </w:r>
      <w:r w:rsidR="00FB61EF" w:rsidRPr="004C42AE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C42AE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Maxwell, D.J.</w:t>
      </w:r>
      <w:r w:rsidR="00FB61EF" w:rsidRPr="004C42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61EF"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(2014)</w:t>
      </w:r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Origin and neurochemical properties of </w:t>
      </w:r>
      <w:proofErr w:type="spellStart"/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bulbospinal</w:t>
      </w:r>
      <w:proofErr w:type="spellEnd"/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neurons projecting to the rat lumbar spinal cord via the medial longitudinal fasciculus and caudal </w:t>
      </w:r>
      <w:proofErr w:type="spellStart"/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ventrolateral</w:t>
      </w:r>
      <w:proofErr w:type="spellEnd"/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medulla. </w:t>
      </w:r>
      <w:r w:rsidRPr="004C42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Frontiers in Neural Circuits</w:t>
      </w:r>
      <w:r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</w:t>
      </w:r>
      <w:r w:rsidR="00FB61EF" w:rsidRPr="004C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(Art 40). pp. 1-14.</w:t>
      </w:r>
      <w:r w:rsidR="00FB61EF" w:rsidRPr="004C42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61EF" w:rsidRPr="004C42AE"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FB61EF" w:rsidRPr="004C42AE"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="00FB61EF" w:rsidRPr="004C42AE"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C42AE"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10.3389/fncir.2014.00040)</w:t>
      </w:r>
      <w:r w:rsidR="00CD382C" w:rsidRPr="004C42AE">
        <w:rPr>
          <w:rStyle w:val="idnumbe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(Impact factor 3.0)</w:t>
      </w:r>
    </w:p>
    <w:p w:rsidR="00FB61EF" w:rsidRPr="004C42AE" w:rsidRDefault="00FB61EF" w:rsidP="008D065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42AE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17001D" w:rsidRPr="004C42AE">
        <w:rPr>
          <w:rFonts w:ascii="Times New Roman" w:hAnsi="Times New Roman" w:cs="Times New Roman"/>
          <w:sz w:val="24"/>
          <w:szCs w:val="24"/>
        </w:rPr>
        <w:t>uma</w:t>
      </w:r>
      <w:r w:rsidRPr="004C42AE">
        <w:rPr>
          <w:rFonts w:ascii="Times New Roman" w:hAnsi="Times New Roman" w:cs="Times New Roman"/>
          <w:sz w:val="24"/>
          <w:szCs w:val="24"/>
        </w:rPr>
        <w:t xml:space="preserve">, Z. </w:t>
      </w:r>
      <w:r w:rsidR="0017001D" w:rsidRPr="004C42AE">
        <w:rPr>
          <w:rFonts w:ascii="Times New Roman" w:hAnsi="Times New Roman" w:cs="Times New Roman"/>
          <w:sz w:val="24"/>
          <w:szCs w:val="24"/>
        </w:rPr>
        <w:t>and</w:t>
      </w:r>
      <w:r w:rsidRPr="004C42AE">
        <w:rPr>
          <w:rFonts w:ascii="Times New Roman" w:hAnsi="Times New Roman" w:cs="Times New Roman"/>
          <w:sz w:val="24"/>
          <w:szCs w:val="24"/>
        </w:rPr>
        <w:t xml:space="preserve"> M</w:t>
      </w:r>
      <w:r w:rsidR="0017001D" w:rsidRPr="004C42AE">
        <w:rPr>
          <w:rFonts w:ascii="Times New Roman" w:hAnsi="Times New Roman" w:cs="Times New Roman"/>
          <w:sz w:val="24"/>
          <w:szCs w:val="24"/>
        </w:rPr>
        <w:t>axwell</w:t>
      </w:r>
      <w:r w:rsidRPr="004C42AE">
        <w:rPr>
          <w:rFonts w:ascii="Times New Roman" w:hAnsi="Times New Roman" w:cs="Times New Roman"/>
          <w:sz w:val="24"/>
          <w:szCs w:val="24"/>
        </w:rPr>
        <w:t xml:space="preserve">, D. J. 2015. The </w:t>
      </w:r>
      <w:proofErr w:type="spellStart"/>
      <w:r w:rsidRPr="004C42AE">
        <w:rPr>
          <w:rFonts w:ascii="Times New Roman" w:hAnsi="Times New Roman" w:cs="Times New Roman"/>
          <w:sz w:val="24"/>
          <w:szCs w:val="24"/>
        </w:rPr>
        <w:t>spino</w:t>
      </w:r>
      <w:proofErr w:type="spellEnd"/>
      <w:r w:rsidRPr="004C42AE">
        <w:rPr>
          <w:rFonts w:ascii="Times New Roman" w:hAnsi="Times New Roman" w:cs="Times New Roman"/>
          <w:sz w:val="24"/>
          <w:szCs w:val="24"/>
        </w:rPr>
        <w:t xml:space="preserve">-bulbar-cerebellar pathway: organisation and neurochemical properties of spinal cells that project to the lateral reticular nucleus in the rat. </w:t>
      </w:r>
      <w:r w:rsidRPr="004C42AE">
        <w:rPr>
          <w:rFonts w:ascii="Times New Roman" w:hAnsi="Times New Roman" w:cs="Times New Roman"/>
          <w:i/>
          <w:iCs/>
          <w:sz w:val="24"/>
          <w:szCs w:val="24"/>
        </w:rPr>
        <w:t>Frontiers in Neuroanatomy,</w:t>
      </w:r>
      <w:r w:rsidRPr="004C42AE">
        <w:rPr>
          <w:rFonts w:ascii="Times New Roman" w:hAnsi="Times New Roman" w:cs="Times New Roman"/>
          <w:sz w:val="24"/>
          <w:szCs w:val="24"/>
        </w:rPr>
        <w:t xml:space="preserve"> 9. (doi:10.3389/fnana.2015.00001)</w:t>
      </w:r>
      <w:r w:rsidR="00CD382C" w:rsidRPr="004C42AE">
        <w:rPr>
          <w:rFonts w:ascii="Times New Roman" w:hAnsi="Times New Roman" w:cs="Times New Roman"/>
          <w:sz w:val="24"/>
          <w:szCs w:val="24"/>
        </w:rPr>
        <w:t>(Impact factor 4.2)</w:t>
      </w:r>
    </w:p>
    <w:p w:rsidR="0079261E" w:rsidRPr="004C42AE" w:rsidRDefault="0079261E" w:rsidP="008D065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</w:t>
      </w:r>
      <w:proofErr w:type="gramStart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,Z</w:t>
      </w:r>
      <w:proofErr w:type="spellEnd"/>
      <w:proofErr w:type="gramEnd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Ireland,K</w:t>
      </w:r>
      <w:proofErr w:type="spellEnd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and </w:t>
      </w:r>
      <w:proofErr w:type="spellStart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Maxwell,D,J</w:t>
      </w:r>
      <w:proofErr w:type="spellEnd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(2015) The </w:t>
      </w:r>
      <w:proofErr w:type="spellStart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spino</w:t>
      </w:r>
      <w:proofErr w:type="spellEnd"/>
      <w:r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-bulbar-cerebellar pathway: activation of neurons projecting to the lateral reticular nucleus in the rat in response to noxious mechanical stimuli. Neuroscience Letters. </w:t>
      </w:r>
      <w:r w:rsidR="008D0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awaiting publication</w:t>
      </w:r>
      <w:r w:rsidR="00CD382C" w:rsidRPr="004C4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(Impact factor 2.201)</w:t>
      </w:r>
    </w:p>
    <w:p w:rsidR="0017001D" w:rsidRPr="008D0650" w:rsidRDefault="00F24167" w:rsidP="008D065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Elahi</w:t>
      </w:r>
      <w:proofErr w:type="gramStart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,M</w:t>
      </w:r>
      <w:proofErr w:type="spellEnd"/>
      <w:proofErr w:type="gramEnd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 xml:space="preserve">., </w:t>
      </w:r>
      <w:proofErr w:type="spellStart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Inayat,Q</w:t>
      </w:r>
      <w:proofErr w:type="spellEnd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 xml:space="preserve">., </w:t>
      </w:r>
      <w:proofErr w:type="spellStart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Wazir</w:t>
      </w:r>
      <w:proofErr w:type="spellEnd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, F.,</w:t>
      </w:r>
      <w:proofErr w:type="spellStart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>Huma</w:t>
      </w:r>
      <w:proofErr w:type="spellEnd"/>
      <w:r w:rsidRPr="008D0650">
        <w:rPr>
          <w:rStyle w:val="Emphasis"/>
          <w:rFonts w:ascii="Times New Roman" w:hAnsi="Times New Roman" w:cs="Times New Roman"/>
          <w:i w:val="0"/>
          <w:color w:val="111111"/>
          <w:shd w:val="clear" w:color="auto" w:fill="FFFFFF"/>
        </w:rPr>
        <w:t xml:space="preserve">, Z., (2009) </w:t>
      </w:r>
      <w:r w:rsidR="0017001D" w:rsidRPr="008D0650">
        <w:rPr>
          <w:rFonts w:ascii="Times New Roman" w:hAnsi="Times New Roman" w:cs="Times New Roman"/>
        </w:rPr>
        <w:t>Adaptation of</w:t>
      </w:r>
      <w:r w:rsidRPr="008D0650">
        <w:rPr>
          <w:rFonts w:ascii="Times New Roman" w:hAnsi="Times New Roman" w:cs="Times New Roman"/>
        </w:rPr>
        <w:t xml:space="preserve"> rat gastric m</w:t>
      </w:r>
      <w:r w:rsidR="0017001D" w:rsidRPr="008D0650">
        <w:rPr>
          <w:rFonts w:ascii="Times New Roman" w:hAnsi="Times New Roman" w:cs="Times New Roman"/>
        </w:rPr>
        <w:t>ucosa exposed to Indomethacin, a Histological study</w:t>
      </w:r>
      <w:r w:rsidRPr="008D0650">
        <w:rPr>
          <w:rFonts w:ascii="Times New Roman" w:hAnsi="Times New Roman" w:cs="Times New Roman"/>
        </w:rPr>
        <w:t>.</w:t>
      </w:r>
      <w:r w:rsidR="0017001D" w:rsidRPr="008D0650">
        <w:rPr>
          <w:rFonts w:ascii="Times New Roman" w:hAnsi="Times New Roman" w:cs="Times New Roman"/>
        </w:rPr>
        <w:t xml:space="preserve"> GJMS</w:t>
      </w:r>
      <w:r w:rsidRPr="008D0650">
        <w:rPr>
          <w:rFonts w:ascii="Times New Roman" w:hAnsi="Times New Roman" w:cs="Times New Roman"/>
        </w:rPr>
        <w:t>,</w:t>
      </w:r>
      <w:r w:rsidR="0017001D" w:rsidRPr="008D0650">
        <w:rPr>
          <w:rFonts w:ascii="Times New Roman" w:hAnsi="Times New Roman" w:cs="Times New Roman"/>
        </w:rPr>
        <w:t xml:space="preserve"> Dec, 7(2).</w:t>
      </w:r>
      <w:r w:rsidRPr="008D0650">
        <w:rPr>
          <w:rFonts w:ascii="Times New Roman" w:hAnsi="Times New Roman" w:cs="Times New Roman"/>
        </w:rPr>
        <w:t>pp</w:t>
      </w:r>
      <w:r w:rsidR="0017001D" w:rsidRPr="008D0650">
        <w:rPr>
          <w:rFonts w:ascii="Times New Roman" w:hAnsi="Times New Roman" w:cs="Times New Roman"/>
        </w:rPr>
        <w:t xml:space="preserve">143-48. </w:t>
      </w:r>
    </w:p>
    <w:p w:rsidR="0079261E" w:rsidRDefault="0017001D" w:rsidP="008D06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AE">
        <w:rPr>
          <w:rFonts w:ascii="Times New Roman" w:hAnsi="Times New Roman" w:cs="Times New Roman"/>
          <w:sz w:val="24"/>
          <w:szCs w:val="24"/>
        </w:rPr>
        <w:t xml:space="preserve">Topographical Variations of the Sciatic Nerve in Pakistani Population. Medical </w:t>
      </w:r>
      <w:proofErr w:type="spellStart"/>
      <w:r w:rsidRPr="004C42AE">
        <w:rPr>
          <w:rFonts w:ascii="Times New Roman" w:hAnsi="Times New Roman" w:cs="Times New Roman"/>
          <w:sz w:val="24"/>
          <w:szCs w:val="24"/>
        </w:rPr>
        <w:t>Frum</w:t>
      </w:r>
      <w:proofErr w:type="spellEnd"/>
      <w:r w:rsidRPr="004C42AE">
        <w:rPr>
          <w:rFonts w:ascii="Times New Roman" w:hAnsi="Times New Roman" w:cs="Times New Roman"/>
          <w:sz w:val="24"/>
          <w:szCs w:val="24"/>
        </w:rPr>
        <w:t>. August 2010. 21(8). 10-13</w:t>
      </w:r>
    </w:p>
    <w:p w:rsidR="003F7480" w:rsidRPr="004C42AE" w:rsidRDefault="003F7480" w:rsidP="003F74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1E" w:rsidRDefault="004C42AE" w:rsidP="008D06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42AE">
        <w:rPr>
          <w:rFonts w:ascii="Times New Roman" w:hAnsi="Times New Roman" w:cs="Times New Roman"/>
          <w:b/>
          <w:sz w:val="32"/>
          <w:szCs w:val="32"/>
        </w:rPr>
        <w:t>Teaching Experience</w:t>
      </w:r>
    </w:p>
    <w:p w:rsidR="009D25E3" w:rsidRDefault="009D25E3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Anatomy KMU, 2015-date</w:t>
      </w:r>
    </w:p>
    <w:p w:rsidR="00341348" w:rsidRDefault="00341348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Anatomy KMU 2014-2015</w:t>
      </w:r>
    </w:p>
    <w:p w:rsidR="00DF0DD5" w:rsidRPr="003F7480" w:rsidRDefault="00DF0DD5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>Assistant Professor Anatomy</w:t>
      </w:r>
      <w:r w:rsidR="00173A64" w:rsidRPr="003F7480">
        <w:rPr>
          <w:rFonts w:ascii="Times New Roman" w:hAnsi="Times New Roman" w:cs="Times New Roman"/>
          <w:sz w:val="24"/>
          <w:szCs w:val="24"/>
        </w:rPr>
        <w:t>,</w:t>
      </w:r>
      <w:r w:rsidRPr="003F7480">
        <w:rPr>
          <w:rFonts w:ascii="Times New Roman" w:hAnsi="Times New Roman" w:cs="Times New Roman"/>
          <w:sz w:val="24"/>
          <w:szCs w:val="24"/>
        </w:rPr>
        <w:t xml:space="preserve"> KGMC</w:t>
      </w:r>
      <w:r w:rsidR="00173A64" w:rsidRPr="003F7480">
        <w:rPr>
          <w:rFonts w:ascii="Times New Roman" w:hAnsi="Times New Roman" w:cs="Times New Roman"/>
          <w:sz w:val="24"/>
          <w:szCs w:val="24"/>
        </w:rPr>
        <w:t>,</w:t>
      </w:r>
      <w:r w:rsidRPr="003F7480">
        <w:rPr>
          <w:rFonts w:ascii="Times New Roman" w:hAnsi="Times New Roman" w:cs="Times New Roman"/>
          <w:sz w:val="24"/>
          <w:szCs w:val="24"/>
        </w:rPr>
        <w:t xml:space="preserve"> 2010-2014</w:t>
      </w:r>
    </w:p>
    <w:p w:rsidR="00341348" w:rsidRDefault="00DF0DD5" w:rsidP="003413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>Graduate Teaching Assistant, University of Glasgow</w:t>
      </w:r>
      <w:r w:rsidR="00173A64" w:rsidRPr="003F7480">
        <w:rPr>
          <w:rFonts w:ascii="Times New Roman" w:hAnsi="Times New Roman" w:cs="Times New Roman"/>
          <w:sz w:val="24"/>
          <w:szCs w:val="24"/>
        </w:rPr>
        <w:t>,</w:t>
      </w:r>
      <w:r w:rsidRPr="003F7480">
        <w:rPr>
          <w:rFonts w:ascii="Times New Roman" w:hAnsi="Times New Roman" w:cs="Times New Roman"/>
          <w:sz w:val="24"/>
          <w:szCs w:val="24"/>
        </w:rPr>
        <w:t xml:space="preserve"> 201</w:t>
      </w:r>
      <w:r w:rsidR="00341348">
        <w:rPr>
          <w:rFonts w:ascii="Times New Roman" w:hAnsi="Times New Roman" w:cs="Times New Roman"/>
          <w:sz w:val="24"/>
          <w:szCs w:val="24"/>
        </w:rPr>
        <w:t>1</w:t>
      </w:r>
      <w:r w:rsidRPr="003F7480">
        <w:rPr>
          <w:rFonts w:ascii="Times New Roman" w:hAnsi="Times New Roman" w:cs="Times New Roman"/>
          <w:sz w:val="24"/>
          <w:szCs w:val="24"/>
        </w:rPr>
        <w:t>-2014</w:t>
      </w:r>
    </w:p>
    <w:p w:rsidR="00341348" w:rsidRPr="003F7480" w:rsidRDefault="00341348" w:rsidP="003413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>Lecturer Anatomy Khyber Girls Medical College, 2007-2010</w:t>
      </w:r>
    </w:p>
    <w:p w:rsidR="00DF0DD5" w:rsidRPr="003F7480" w:rsidRDefault="00DF0DD5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>Supervision of research projects (Bachelors and Masters)</w:t>
      </w:r>
      <w:r w:rsidR="00173A64" w:rsidRPr="003F7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A64" w:rsidRPr="003F7480">
        <w:rPr>
          <w:rFonts w:ascii="Times New Roman" w:hAnsi="Times New Roman" w:cs="Times New Roman"/>
          <w:sz w:val="24"/>
          <w:szCs w:val="24"/>
        </w:rPr>
        <w:t>UoG</w:t>
      </w:r>
      <w:proofErr w:type="spellEnd"/>
      <w:r w:rsidR="00173A64" w:rsidRPr="003F7480">
        <w:rPr>
          <w:rFonts w:ascii="Times New Roman" w:hAnsi="Times New Roman" w:cs="Times New Roman"/>
          <w:sz w:val="24"/>
          <w:szCs w:val="24"/>
        </w:rPr>
        <w:t>,</w:t>
      </w:r>
      <w:r w:rsidRPr="003F7480">
        <w:rPr>
          <w:rFonts w:ascii="Times New Roman" w:hAnsi="Times New Roman" w:cs="Times New Roman"/>
          <w:sz w:val="24"/>
          <w:szCs w:val="24"/>
        </w:rPr>
        <w:t xml:space="preserve"> 2011-2014</w:t>
      </w:r>
    </w:p>
    <w:p w:rsidR="00DF0DD5" w:rsidRPr="003F7480" w:rsidRDefault="00173A64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 xml:space="preserve">PBL facilitator </w:t>
      </w:r>
      <w:proofErr w:type="spellStart"/>
      <w:r w:rsidRPr="003F7480">
        <w:rPr>
          <w:rFonts w:ascii="Times New Roman" w:hAnsi="Times New Roman" w:cs="Times New Roman"/>
          <w:sz w:val="24"/>
          <w:szCs w:val="24"/>
        </w:rPr>
        <w:t>MBChB</w:t>
      </w:r>
      <w:proofErr w:type="spellEnd"/>
      <w:r w:rsidRPr="003F7480">
        <w:rPr>
          <w:rFonts w:ascii="Times New Roman" w:hAnsi="Times New Roman" w:cs="Times New Roman"/>
          <w:sz w:val="24"/>
          <w:szCs w:val="24"/>
        </w:rPr>
        <w:t xml:space="preserve"> Year 1 and 2, </w:t>
      </w:r>
      <w:proofErr w:type="spellStart"/>
      <w:r w:rsidRPr="003F7480">
        <w:rPr>
          <w:rFonts w:ascii="Times New Roman" w:hAnsi="Times New Roman" w:cs="Times New Roman"/>
          <w:sz w:val="24"/>
          <w:szCs w:val="24"/>
        </w:rPr>
        <w:t>UoG</w:t>
      </w:r>
      <w:proofErr w:type="spellEnd"/>
      <w:r w:rsidRPr="003F7480">
        <w:rPr>
          <w:rFonts w:ascii="Times New Roman" w:hAnsi="Times New Roman" w:cs="Times New Roman"/>
          <w:sz w:val="24"/>
          <w:szCs w:val="24"/>
        </w:rPr>
        <w:t>, 2014</w:t>
      </w:r>
    </w:p>
    <w:p w:rsidR="004C42AE" w:rsidRDefault="00173A64" w:rsidP="003F74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480">
        <w:rPr>
          <w:rFonts w:ascii="Times New Roman" w:hAnsi="Times New Roman" w:cs="Times New Roman"/>
          <w:sz w:val="24"/>
          <w:szCs w:val="24"/>
        </w:rPr>
        <w:t xml:space="preserve">Lab leader Level-1 Biology, </w:t>
      </w:r>
      <w:proofErr w:type="spellStart"/>
      <w:r w:rsidRPr="003F7480">
        <w:rPr>
          <w:rFonts w:ascii="Times New Roman" w:hAnsi="Times New Roman" w:cs="Times New Roman"/>
          <w:sz w:val="24"/>
          <w:szCs w:val="24"/>
        </w:rPr>
        <w:t>UoG</w:t>
      </w:r>
      <w:proofErr w:type="spellEnd"/>
      <w:r w:rsidRPr="003F7480">
        <w:rPr>
          <w:rFonts w:ascii="Times New Roman" w:hAnsi="Times New Roman" w:cs="Times New Roman"/>
          <w:sz w:val="24"/>
          <w:szCs w:val="24"/>
        </w:rPr>
        <w:t>, 2013-2014</w:t>
      </w:r>
    </w:p>
    <w:p w:rsidR="00341348" w:rsidRPr="00341348" w:rsidRDefault="00341348" w:rsidP="0034134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41348">
        <w:rPr>
          <w:rFonts w:ascii="Times New Roman" w:hAnsi="Times New Roman" w:cs="Times New Roman"/>
          <w:b/>
          <w:sz w:val="32"/>
          <w:szCs w:val="32"/>
        </w:rPr>
        <w:t>Administrative Duties</w:t>
      </w:r>
    </w:p>
    <w:p w:rsidR="009D25E3" w:rsidRDefault="009D25E3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Technical evaluation committee, KMU</w:t>
      </w:r>
    </w:p>
    <w:p w:rsidR="009D25E3" w:rsidRDefault="009D25E3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Purchase committee, KMU</w:t>
      </w:r>
    </w:p>
    <w:p w:rsidR="009D25E3" w:rsidRDefault="009D25E3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Academic council, KMU</w:t>
      </w:r>
    </w:p>
    <w:p w:rsidR="00341348" w:rsidRPr="00341348" w:rsidRDefault="009D25E3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341348" w:rsidRPr="00341348">
        <w:rPr>
          <w:rFonts w:ascii="Times New Roman" w:hAnsi="Times New Roman" w:cs="Times New Roman"/>
          <w:sz w:val="24"/>
          <w:szCs w:val="24"/>
        </w:rPr>
        <w:t xml:space="preserve"> AS&amp;RB, </w:t>
      </w:r>
      <w:r>
        <w:rPr>
          <w:rFonts w:ascii="Times New Roman" w:hAnsi="Times New Roman" w:cs="Times New Roman"/>
          <w:sz w:val="24"/>
          <w:szCs w:val="24"/>
        </w:rPr>
        <w:t>KMU</w:t>
      </w:r>
    </w:p>
    <w:p w:rsidR="00341348" w:rsidRDefault="00341348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348">
        <w:rPr>
          <w:rFonts w:ascii="Times New Roman" w:hAnsi="Times New Roman" w:cs="Times New Roman"/>
          <w:sz w:val="24"/>
          <w:szCs w:val="24"/>
        </w:rPr>
        <w:t>Member GSC, IBMS</w:t>
      </w:r>
    </w:p>
    <w:p w:rsidR="009D25E3" w:rsidRDefault="009D25E3" w:rsidP="0034134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IBOS and Board of faculties, KMU</w:t>
      </w:r>
    </w:p>
    <w:p w:rsidR="009D25E3" w:rsidRPr="00341348" w:rsidRDefault="009D25E3" w:rsidP="009D25E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25E3" w:rsidRPr="00341348" w:rsidSect="00341348">
      <w:type w:val="continuous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7CE"/>
    <w:multiLevelType w:val="hybridMultilevel"/>
    <w:tmpl w:val="DA22F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5C3"/>
    <w:multiLevelType w:val="hybridMultilevel"/>
    <w:tmpl w:val="42BC9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43C"/>
    <w:multiLevelType w:val="hybridMultilevel"/>
    <w:tmpl w:val="10281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5FD9"/>
    <w:multiLevelType w:val="hybridMultilevel"/>
    <w:tmpl w:val="9D984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098F"/>
    <w:multiLevelType w:val="hybridMultilevel"/>
    <w:tmpl w:val="E402D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7967"/>
    <w:multiLevelType w:val="hybridMultilevel"/>
    <w:tmpl w:val="B6345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0A08"/>
    <w:multiLevelType w:val="hybridMultilevel"/>
    <w:tmpl w:val="024A1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vszxp97afr07evvei529pzvzffsxzezetz&quot;&gt;HUMA-Saved&lt;record-ids&gt;&lt;item&gt;65&lt;/item&gt;&lt;/record-ids&gt;&lt;/item&gt;&lt;/Libraries&gt;"/>
  </w:docVars>
  <w:rsids>
    <w:rsidRoot w:val="00AA40A6"/>
    <w:rsid w:val="001056C8"/>
    <w:rsid w:val="00116F72"/>
    <w:rsid w:val="0017001D"/>
    <w:rsid w:val="00173A64"/>
    <w:rsid w:val="00191314"/>
    <w:rsid w:val="001928C2"/>
    <w:rsid w:val="00341348"/>
    <w:rsid w:val="003F7480"/>
    <w:rsid w:val="004829EA"/>
    <w:rsid w:val="004C42AE"/>
    <w:rsid w:val="004D10C3"/>
    <w:rsid w:val="005A44AD"/>
    <w:rsid w:val="0063444F"/>
    <w:rsid w:val="006E17CF"/>
    <w:rsid w:val="00721B54"/>
    <w:rsid w:val="0079261E"/>
    <w:rsid w:val="007C1B6B"/>
    <w:rsid w:val="008D0650"/>
    <w:rsid w:val="009B3B06"/>
    <w:rsid w:val="009D25E3"/>
    <w:rsid w:val="00AA40A6"/>
    <w:rsid w:val="00B21464"/>
    <w:rsid w:val="00B74367"/>
    <w:rsid w:val="00C516AF"/>
    <w:rsid w:val="00C73305"/>
    <w:rsid w:val="00CD382C"/>
    <w:rsid w:val="00DB2BBB"/>
    <w:rsid w:val="00DC369B"/>
    <w:rsid w:val="00DF0DD5"/>
    <w:rsid w:val="00E110F8"/>
    <w:rsid w:val="00F24167"/>
    <w:rsid w:val="00FB4394"/>
    <w:rsid w:val="00FB61EF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61EF"/>
  </w:style>
  <w:style w:type="character" w:styleId="Emphasis">
    <w:name w:val="Emphasis"/>
    <w:basedOn w:val="DefaultParagraphFont"/>
    <w:uiPriority w:val="20"/>
    <w:qFormat/>
    <w:rsid w:val="00FB61EF"/>
    <w:rPr>
      <w:i/>
      <w:iCs/>
    </w:rPr>
  </w:style>
  <w:style w:type="character" w:customStyle="1" w:styleId="idnumber">
    <w:name w:val="id_number"/>
    <w:basedOn w:val="DefaultParagraphFont"/>
    <w:rsid w:val="00FB61EF"/>
  </w:style>
  <w:style w:type="paragraph" w:customStyle="1" w:styleId="Default">
    <w:name w:val="Default"/>
    <w:rsid w:val="00170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61EF"/>
  </w:style>
  <w:style w:type="character" w:styleId="Emphasis">
    <w:name w:val="Emphasis"/>
    <w:basedOn w:val="DefaultParagraphFont"/>
    <w:uiPriority w:val="20"/>
    <w:qFormat/>
    <w:rsid w:val="00FB61EF"/>
    <w:rPr>
      <w:i/>
      <w:iCs/>
    </w:rPr>
  </w:style>
  <w:style w:type="character" w:customStyle="1" w:styleId="idnumber">
    <w:name w:val="id_number"/>
    <w:basedOn w:val="DefaultParagraphFont"/>
    <w:rsid w:val="00FB61EF"/>
  </w:style>
  <w:style w:type="paragraph" w:customStyle="1" w:styleId="Default">
    <w:name w:val="Default"/>
    <w:rsid w:val="00170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mailto:surghum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HP COMPAQ 6300</cp:lastModifiedBy>
  <cp:revision>2</cp:revision>
  <dcterms:created xsi:type="dcterms:W3CDTF">2018-05-31T04:53:00Z</dcterms:created>
  <dcterms:modified xsi:type="dcterms:W3CDTF">2018-05-31T04:53:00Z</dcterms:modified>
</cp:coreProperties>
</file>